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2AC3DDD8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643CBD">
        <w:rPr>
          <w:lang w:val="en-US"/>
        </w:rPr>
        <w:t xml:space="preserve">7 </w:t>
      </w:r>
      <w:r w:rsidRPr="00DE3FC8">
        <w:rPr>
          <w:lang w:val="en-US"/>
        </w:rPr>
        <w:tab/>
      </w:r>
      <w:r w:rsidR="0022252C" w:rsidRPr="0022252C">
        <w:rPr>
          <w:lang w:val="en-US"/>
        </w:rPr>
        <w:t>R2-2407552</w:t>
      </w:r>
    </w:p>
    <w:p w14:paraId="5104E0A7" w14:textId="0D80ED4A" w:rsidR="006255E7" w:rsidRDefault="00643CBD" w:rsidP="006255E7">
      <w:pPr>
        <w:pStyle w:val="CRCoverPage"/>
        <w:outlineLvl w:val="0"/>
        <w:rPr>
          <w:b/>
          <w:noProof/>
          <w:sz w:val="24"/>
        </w:rPr>
      </w:pPr>
      <w:r w:rsidRPr="00643CBD">
        <w:rPr>
          <w:b/>
          <w:noProof/>
          <w:sz w:val="24"/>
        </w:rPr>
        <w:t>Maastricht, Netherlands, 19th - 23rd Aug 2024</w:t>
      </w:r>
      <w:r>
        <w:rPr>
          <w:b/>
          <w:noProof/>
          <w:sz w:val="24"/>
        </w:rPr>
        <w:t xml:space="preserve"> 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5F87915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90084">
        <w:rPr>
          <w:sz w:val="22"/>
          <w:szCs w:val="22"/>
        </w:rPr>
        <w:t>8.9.3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3FB5482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50EE0">
        <w:rPr>
          <w:sz w:val="22"/>
          <w:szCs w:val="22"/>
        </w:rPr>
        <w:t xml:space="preserve">UL capacity enhancements </w:t>
      </w:r>
      <w:r w:rsidR="00CC0AD1">
        <w:rPr>
          <w:sz w:val="22"/>
          <w:szCs w:val="22"/>
        </w:rPr>
        <w:t xml:space="preserve">objectives </w:t>
      </w:r>
      <w:r w:rsidR="00D50EE0">
        <w:rPr>
          <w:sz w:val="22"/>
          <w:szCs w:val="22"/>
        </w:rPr>
        <w:t>for IoT NTN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AB2BF9" w14:textId="1FE34114" w:rsidR="00F50AA0" w:rsidRDefault="00F50AA0" w:rsidP="00F50AA0">
      <w:pPr>
        <w:snapToGrid w:val="0"/>
        <w:spacing w:before="120" w:after="120" w:line="288" w:lineRule="auto"/>
        <w:rPr>
          <w:szCs w:val="21"/>
          <w:lang w:eastAsia="zh-CN"/>
        </w:rPr>
      </w:pPr>
      <w:bookmarkStart w:id="0" w:name="_Ref178064866"/>
      <w:r>
        <w:rPr>
          <w:szCs w:val="21"/>
        </w:rPr>
        <w:t>In RAN#</w:t>
      </w:r>
      <w:r>
        <w:rPr>
          <w:szCs w:val="21"/>
          <w:lang w:eastAsia="zh-CN"/>
        </w:rPr>
        <w:t>10</w:t>
      </w:r>
      <w:r w:rsidR="00F71872">
        <w:rPr>
          <w:szCs w:val="21"/>
          <w:lang w:eastAsia="zh-CN"/>
        </w:rPr>
        <w:t>4</w:t>
      </w:r>
      <w:r>
        <w:rPr>
          <w:szCs w:val="21"/>
        </w:rPr>
        <w:t xml:space="preserve">, </w:t>
      </w:r>
      <w:r w:rsidR="002B505D">
        <w:rPr>
          <w:szCs w:val="21"/>
          <w:lang w:eastAsia="zh-CN"/>
        </w:rPr>
        <w:t xml:space="preserve">the </w:t>
      </w:r>
      <w:r>
        <w:rPr>
          <w:szCs w:val="21"/>
          <w:lang w:eastAsia="zh-CN"/>
        </w:rPr>
        <w:t xml:space="preserve">WID for </w:t>
      </w:r>
      <w:r w:rsidR="002B505D">
        <w:t>“</w:t>
      </w:r>
      <w:r w:rsidR="002B505D" w:rsidRPr="00DE2437">
        <w:t xml:space="preserve">Revised WID on </w:t>
      </w:r>
      <w:r w:rsidR="002B505D">
        <w:t xml:space="preserve">Non-Terrestrial Networks (NTN) for Internet of Things” </w:t>
      </w:r>
      <w:r w:rsidR="002B505D">
        <w:rPr>
          <w:szCs w:val="21"/>
          <w:lang w:eastAsia="zh-CN"/>
        </w:rPr>
        <w:t xml:space="preserve">was </w:t>
      </w:r>
      <w:r w:rsidR="00863B29">
        <w:rPr>
          <w:szCs w:val="21"/>
          <w:lang w:eastAsia="zh-CN"/>
        </w:rPr>
        <w:t>u</w:t>
      </w:r>
      <w:r w:rsidR="00863B29">
        <w:rPr>
          <w:szCs w:val="21"/>
        </w:rPr>
        <w:t xml:space="preserve">pdated </w:t>
      </w:r>
      <w:r>
        <w:rPr>
          <w:szCs w:val="21"/>
          <w:lang w:eastAsia="zh-CN"/>
        </w:rPr>
        <w:t>[1]. The main objectives related to support of capacity enhancements for uplink are as following:</w:t>
      </w:r>
      <w:r w:rsidR="00E95FD2">
        <w:rPr>
          <w:szCs w:val="21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50AA0" w:rsidRPr="00FD48A0" w14:paraId="50B52F6E" w14:textId="77777777" w:rsidTr="004D06AE">
        <w:trPr>
          <w:trHeight w:val="3863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F3" w14:textId="77777777" w:rsidR="00F50AA0" w:rsidRPr="00FD48A0" w:rsidRDefault="00F50AA0">
            <w:pPr>
              <w:spacing w:after="0"/>
              <w:rPr>
                <w:bCs/>
                <w:iCs/>
                <w:lang w:eastAsia="en-US"/>
              </w:rPr>
            </w:pPr>
            <w:r w:rsidRPr="00FD48A0">
              <w:rPr>
                <w:bCs/>
                <w:iCs/>
              </w:rPr>
              <w:t>The aim of this WI is enhancement of IoT-NTN with the following objectives:</w:t>
            </w:r>
          </w:p>
          <w:p w14:paraId="757D7C9B" w14:textId="77777777" w:rsidR="00F50AA0" w:rsidRPr="00FD48A0" w:rsidRDefault="00F50AA0">
            <w:pPr>
              <w:spacing w:after="0"/>
              <w:rPr>
                <w:rFonts w:eastAsia="DengXian"/>
                <w:bCs/>
                <w:iCs/>
                <w:color w:val="0070C0"/>
                <w:lang w:eastAsia="zh-CN"/>
              </w:rPr>
            </w:pPr>
            <w:r w:rsidRPr="00FD48A0">
              <w:rPr>
                <w:rFonts w:eastAsia="DengXian"/>
                <w:bCs/>
                <w:iCs/>
                <w:color w:val="0070C0"/>
                <w:lang w:eastAsia="zh-CN"/>
              </w:rPr>
              <w:t>&lt;&lt;skip the unrelated parts&gt;&gt;</w:t>
            </w:r>
          </w:p>
          <w:p w14:paraId="7BB1A7D8" w14:textId="05F50463" w:rsidR="00CA6868" w:rsidRPr="00702D0A" w:rsidRDefault="00CA6868" w:rsidP="00CA6868">
            <w:pPr>
              <w:numPr>
                <w:ilvl w:val="0"/>
                <w:numId w:val="25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Support of Capacity enhancements for uplink</w:t>
            </w:r>
          </w:p>
          <w:p w14:paraId="3F84E683" w14:textId="77777777" w:rsidR="00CA6868" w:rsidRPr="00CA6868" w:rsidRDefault="00CA6868" w:rsidP="00CA6868">
            <w:pPr>
              <w:numPr>
                <w:ilvl w:val="1"/>
                <w:numId w:val="25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 xml:space="preserve">Study then specify, if beneficial, enhancements to enable </w:t>
            </w:r>
            <w:bookmarkStart w:id="1" w:name="OLE_LINK16"/>
            <w:r w:rsidRPr="00702D0A">
              <w:rPr>
                <w:bCs/>
              </w:rPr>
              <w:t xml:space="preserve">multiplexing of multiple UEs </w:t>
            </w:r>
            <w:bookmarkEnd w:id="1"/>
            <w:r w:rsidRPr="00702D0A"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2" w:name="OLE_LINK15"/>
            <w:r w:rsidRPr="00702D0A">
              <w:rPr>
                <w:bCs/>
              </w:rPr>
              <w:t>OCC</w:t>
            </w:r>
            <w:bookmarkEnd w:id="2"/>
            <w:r w:rsidRPr="00702D0A">
              <w:rPr>
                <w:bCs/>
              </w:rPr>
              <w:t>) for NPUSCH format 1 and NPRACH [RAN1, RAN2</w:t>
            </w:r>
            <w:r>
              <w:rPr>
                <w:bCs/>
              </w:rPr>
              <w:t>, RAN4</w:t>
            </w:r>
            <w:r w:rsidRPr="00702D0A">
              <w:rPr>
                <w:bCs/>
              </w:rPr>
              <w:t>]</w:t>
            </w:r>
          </w:p>
          <w:p w14:paraId="5C41D5F0" w14:textId="77777777" w:rsidR="00CA6868" w:rsidRDefault="00CA6868" w:rsidP="00CA6868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64B93E17" w14:textId="77777777" w:rsidR="00CA6868" w:rsidRPr="00EC6A26" w:rsidRDefault="00CA6868" w:rsidP="00CA6868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</w:rPr>
            </w:pPr>
            <w:r w:rsidRPr="00EC6A26">
              <w:rPr>
                <w:bCs/>
              </w:rPr>
              <w:t xml:space="preserve">Specify necessary signalling, if needed </w:t>
            </w:r>
          </w:p>
          <w:p w14:paraId="318FD365" w14:textId="77777777" w:rsidR="00CA6868" w:rsidRPr="00702D0A" w:rsidRDefault="00CA6868" w:rsidP="00CA6868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</w:rPr>
            </w:pPr>
            <w:r w:rsidRPr="00EC6A26">
              <w:rPr>
                <w:bCs/>
              </w:rPr>
              <w:t>Update RF requirements accordingly, if needed</w:t>
            </w:r>
          </w:p>
          <w:p w14:paraId="75AD97C4" w14:textId="77777777" w:rsidR="00CA6868" w:rsidRDefault="00CA6868" w:rsidP="00CA6868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1FA41E62" w14:textId="77777777" w:rsidR="00CA6868" w:rsidRPr="00CA6868" w:rsidRDefault="00CA6868" w:rsidP="00CA6868">
            <w:pPr>
              <w:spacing w:after="0"/>
              <w:ind w:left="1080" w:firstLine="720"/>
              <w:rPr>
                <w:bCs/>
              </w:rPr>
            </w:pPr>
            <w:r w:rsidRPr="00947442">
              <w:rPr>
                <w:bCs/>
              </w:rPr>
              <w:t>Note: Impact of impairment shall be taken into account</w:t>
            </w:r>
          </w:p>
          <w:p w14:paraId="6284DDB0" w14:textId="77777777" w:rsidR="00CA6868" w:rsidRPr="00EE0477" w:rsidRDefault="00CA6868" w:rsidP="00CA6868">
            <w:pPr>
              <w:numPr>
                <w:ilvl w:val="1"/>
                <w:numId w:val="25"/>
              </w:numPr>
              <w:spacing w:after="0"/>
              <w:jc w:val="left"/>
              <w:rPr>
                <w:bCs/>
              </w:rPr>
            </w:pPr>
            <w:r w:rsidRPr="00EE0477">
              <w:rPr>
                <w:bCs/>
              </w:rPr>
              <w:t>S</w:t>
            </w:r>
            <w:r w:rsidRPr="00702D0A">
              <w:rPr>
                <w:bCs/>
              </w:rPr>
              <w:t xml:space="preserve">tudy and </w:t>
            </w:r>
            <w:r w:rsidRPr="005044C5">
              <w:rPr>
                <w:bCs/>
                <w:highlight w:val="yellow"/>
              </w:rPr>
              <w:t>specify, if beneficial</w:t>
            </w:r>
            <w:r w:rsidRPr="00702D0A">
              <w:rPr>
                <w:bCs/>
              </w:rPr>
              <w:t xml:space="preserve"> </w:t>
            </w:r>
            <w:r w:rsidRPr="00EE0477">
              <w:rPr>
                <w:bCs/>
              </w:rPr>
              <w:t xml:space="preserve">the following enhancements to </w:t>
            </w:r>
            <w:bookmarkStart w:id="3" w:name="OLE_LINK26"/>
            <w:r w:rsidRPr="00EE0477">
              <w:rPr>
                <w:bCs/>
              </w:rPr>
              <w:t xml:space="preserve">reduce the necessary uplink and downlink signaling to complete an </w:t>
            </w:r>
            <w:bookmarkStart w:id="4" w:name="OLE_LINK14"/>
            <w:r w:rsidRPr="003069A7">
              <w:rPr>
                <w:bCs/>
              </w:rPr>
              <w:t>Early Data Transmission</w:t>
            </w:r>
            <w:r>
              <w:rPr>
                <w:bCs/>
              </w:rPr>
              <w:t xml:space="preserve"> </w:t>
            </w:r>
            <w:bookmarkEnd w:id="4"/>
            <w:r>
              <w:rPr>
                <w:bCs/>
              </w:rPr>
              <w:t>(</w:t>
            </w:r>
            <w:r w:rsidRPr="00EE0477">
              <w:rPr>
                <w:bCs/>
              </w:rPr>
              <w:t>EDT</w:t>
            </w:r>
            <w:r>
              <w:rPr>
                <w:bCs/>
              </w:rPr>
              <w:t>)</w:t>
            </w:r>
            <w:r w:rsidRPr="00EE0477">
              <w:rPr>
                <w:bCs/>
              </w:rPr>
              <w:t xml:space="preserve"> transaction</w:t>
            </w:r>
            <w:r w:rsidRPr="00702D0A">
              <w:rPr>
                <w:bCs/>
              </w:rPr>
              <w:t xml:space="preserve"> </w:t>
            </w:r>
            <w:bookmarkEnd w:id="3"/>
            <w:r w:rsidRPr="00702D0A">
              <w:rPr>
                <w:bCs/>
              </w:rPr>
              <w:t>[RAN2]</w:t>
            </w:r>
            <w:r w:rsidRPr="00EE0477">
              <w:rPr>
                <w:bCs/>
              </w:rPr>
              <w:t>:</w:t>
            </w:r>
          </w:p>
          <w:p w14:paraId="1E3981E1" w14:textId="77777777" w:rsidR="00CA6868" w:rsidRPr="00EE0477" w:rsidRDefault="00CA6868" w:rsidP="00CA6868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</w:rPr>
            </w:pPr>
            <w:r w:rsidRPr="00EE0477">
              <w:rPr>
                <w:bCs/>
              </w:rPr>
              <w:t>Msg3 transmission without msg1/</w:t>
            </w:r>
            <w:r w:rsidRPr="003069A7">
              <w:t xml:space="preserve"> </w:t>
            </w:r>
            <w:r w:rsidRPr="003069A7">
              <w:rPr>
                <w:bCs/>
              </w:rPr>
              <w:t xml:space="preserve">Random Access </w:t>
            </w:r>
            <w:r w:rsidRPr="009C6A61">
              <w:rPr>
                <w:bCs/>
              </w:rPr>
              <w:t xml:space="preserve">Response </w:t>
            </w:r>
            <w:r>
              <w:rPr>
                <w:bCs/>
              </w:rPr>
              <w:t>(</w:t>
            </w:r>
            <w:r w:rsidRPr="00EE0477">
              <w:rPr>
                <w:bCs/>
              </w:rPr>
              <w:t>RAR</w:t>
            </w:r>
            <w:r>
              <w:rPr>
                <w:bCs/>
              </w:rPr>
              <w:t xml:space="preserve">) </w:t>
            </w:r>
          </w:p>
          <w:p w14:paraId="27DB1CA7" w14:textId="77777777" w:rsidR="00CA6868" w:rsidRDefault="00CA6868" w:rsidP="00CA6868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</w:rPr>
            </w:pPr>
            <w:r w:rsidRPr="00EE0477">
              <w:rPr>
                <w:bCs/>
              </w:rPr>
              <w:t>Efficient delivery (reduced overhead) of msg4 / RRCEarlyDataComplete</w:t>
            </w:r>
          </w:p>
          <w:p w14:paraId="1F385F85" w14:textId="37990F84" w:rsidR="00F50AA0" w:rsidRPr="00CA6868" w:rsidRDefault="00CA6868" w:rsidP="00CA6868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</w:rPr>
            </w:pPr>
            <w:r w:rsidRPr="008E75ED">
              <w:rPr>
                <w:bCs/>
              </w:rPr>
              <w:t>Study and specify RRM requirement, if identified [RAN4</w:t>
            </w:r>
            <w:r>
              <w:rPr>
                <w:bCs/>
              </w:rPr>
              <w:t>]</w:t>
            </w:r>
          </w:p>
        </w:tc>
      </w:tr>
    </w:tbl>
    <w:p w14:paraId="055FE7D8" w14:textId="3FBE9F0D" w:rsidR="00E95FD2" w:rsidRDefault="00106383" w:rsidP="00106383">
      <w:pPr>
        <w:spacing w:before="200" w:after="100"/>
        <w:rPr>
          <w:rFonts w:eastAsiaTheme="minorHAnsi"/>
        </w:rPr>
      </w:pPr>
      <w:r>
        <w:rPr>
          <w:rFonts w:eastAsiaTheme="minorHAnsi"/>
        </w:rPr>
        <w:t>In RAN2#126, the following agreements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0"/>
      </w:tblGrid>
      <w:tr w:rsidR="00FD48A0" w:rsidRPr="003412A9" w14:paraId="5FAFCD0C" w14:textId="77777777" w:rsidTr="00080B9B">
        <w:tc>
          <w:tcPr>
            <w:tcW w:w="9630" w:type="dxa"/>
          </w:tcPr>
          <w:p w14:paraId="6C13FF4D" w14:textId="32E4B9E8" w:rsidR="00D26877" w:rsidRPr="00D26877" w:rsidRDefault="00FD48A0" w:rsidP="00D26877">
            <w:pPr>
              <w:pStyle w:val="Doc-text2"/>
              <w:ind w:left="363"/>
            </w:pPr>
            <w:r w:rsidRPr="003412A9">
              <w:t>1</w:t>
            </w:r>
            <w:r w:rsidRPr="003412A9">
              <w:tab/>
            </w:r>
            <w:r w:rsidR="00D26877" w:rsidRPr="00D26877">
              <w:t>RAN2 focusses the study on contention-based Msg3 transmission to complete an EDT-like transaction (FFS on the details of Msg3. FFS on the procedural steps, e.g. how much we reuse of EDT and PUR procedures. FFS on allocation of resources).</w:t>
            </w:r>
          </w:p>
          <w:p w14:paraId="56361C64" w14:textId="77777777" w:rsidR="00D26877" w:rsidRPr="00D26877" w:rsidRDefault="00D26877" w:rsidP="00D26877">
            <w:pPr>
              <w:pStyle w:val="Doc-text2"/>
              <w:ind w:left="363"/>
            </w:pPr>
            <w:r w:rsidRPr="00D26877">
              <w:t>2.</w:t>
            </w:r>
            <w:r w:rsidRPr="00D26877">
              <w:tab/>
              <w:t>RAN2 can continue the discussion on Diversity Slotted ALOHA (DSA) and Contention Resolution Diversity Slotted Aloha (CRDSA) for Msg3-EDT transmissions without msg1/ RAR, evaluating possible impacts on the specification, in the next RAN2 meeting (RAN2 might send an LS to RAN1 later on this)</w:t>
            </w:r>
          </w:p>
          <w:p w14:paraId="263F265F" w14:textId="74EC060F" w:rsidR="00FD48A0" w:rsidRPr="00D26877" w:rsidRDefault="00D26877" w:rsidP="00E227EA">
            <w:pPr>
              <w:pStyle w:val="Doc-text2"/>
              <w:ind w:left="343"/>
              <w:rPr>
                <w:rFonts w:eastAsiaTheme="minorEastAsia"/>
                <w:sz w:val="20"/>
                <w:szCs w:val="20"/>
                <w:lang w:val="en-US"/>
              </w:rPr>
            </w:pPr>
            <w:r w:rsidRPr="00D26877">
              <w:t>3.</w:t>
            </w:r>
            <w:r w:rsidRPr="00D26877">
              <w:tab/>
              <w:t>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51E97F0E" w14:textId="6CBB5A93" w:rsidR="00F50AA0" w:rsidRDefault="00F50AA0" w:rsidP="003670AF">
      <w:pPr>
        <w:spacing w:before="240" w:after="100"/>
        <w:rPr>
          <w:rFonts w:eastAsiaTheme="minorEastAsia" w:cstheme="minorBidi"/>
          <w:szCs w:val="22"/>
        </w:rPr>
      </w:pPr>
      <w:r>
        <w:rPr>
          <w:szCs w:val="21"/>
        </w:rPr>
        <w:t xml:space="preserve">In this document, we </w:t>
      </w:r>
      <w:r w:rsidR="009E304A">
        <w:rPr>
          <w:szCs w:val="21"/>
        </w:rPr>
        <w:t xml:space="preserve">discuss </w:t>
      </w:r>
      <w:r w:rsidR="00E15D45">
        <w:rPr>
          <w:szCs w:val="21"/>
        </w:rPr>
        <w:t xml:space="preserve">how </w:t>
      </w:r>
      <w:r w:rsidR="004B7B6D">
        <w:rPr>
          <w:szCs w:val="21"/>
        </w:rPr>
        <w:t xml:space="preserve">the </w:t>
      </w:r>
      <w:r w:rsidR="00835684">
        <w:rPr>
          <w:szCs w:val="21"/>
        </w:rPr>
        <w:t>preamble-less EDT</w:t>
      </w:r>
      <w:r w:rsidR="006856D8" w:rsidRPr="006856D8">
        <w:rPr>
          <w:szCs w:val="21"/>
        </w:rPr>
        <w:t xml:space="preserve"> transmission</w:t>
      </w:r>
      <w:r w:rsidR="00E15D45">
        <w:rPr>
          <w:szCs w:val="21"/>
        </w:rPr>
        <w:t xml:space="preserve"> </w:t>
      </w:r>
      <w:r w:rsidR="00835684">
        <w:rPr>
          <w:szCs w:val="21"/>
        </w:rPr>
        <w:t xml:space="preserve">may </w:t>
      </w:r>
      <w:r w:rsidR="00E15D45">
        <w:rPr>
          <w:szCs w:val="21"/>
        </w:rPr>
        <w:t>work.</w:t>
      </w:r>
    </w:p>
    <w:p w14:paraId="38853E39" w14:textId="77777777" w:rsidR="004000E8" w:rsidRPr="00CE0424" w:rsidRDefault="00230D18" w:rsidP="00CE0424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352F2B5D" w14:textId="26B95072" w:rsidR="00985199" w:rsidRDefault="00985199" w:rsidP="00985199">
      <w:pPr>
        <w:pStyle w:val="Heading2"/>
      </w:pPr>
      <w:r>
        <w:t>2.1</w:t>
      </w:r>
      <w:r>
        <w:tab/>
      </w:r>
      <w:r w:rsidR="00835684">
        <w:t>Preamble-less EDT</w:t>
      </w:r>
    </w:p>
    <w:p w14:paraId="525928E9" w14:textId="026B8F84" w:rsidR="00E81F59" w:rsidRDefault="00E81F59" w:rsidP="00E81F59">
      <w:pPr>
        <w:pStyle w:val="Heading3"/>
      </w:pPr>
      <w:r>
        <w:t>2.1.1</w:t>
      </w:r>
      <w:r>
        <w:tab/>
      </w:r>
      <w:r w:rsidR="001D62C8">
        <w:t>Terminology</w:t>
      </w:r>
    </w:p>
    <w:p w14:paraId="0E9755B0" w14:textId="6504E63D" w:rsidR="00F07C5D" w:rsidRDefault="00F07C5D" w:rsidP="00F07C5D">
      <w:r>
        <w:t xml:space="preserve">During RAN2#126, a significant portion of the discussion was </w:t>
      </w:r>
      <w:r w:rsidR="000130A4">
        <w:t>centred</w:t>
      </w:r>
      <w:r>
        <w:t xml:space="preserve"> around the decision of whether the new</w:t>
      </w:r>
      <w:r w:rsidR="000130A4">
        <w:t xml:space="preserve"> </w:t>
      </w:r>
      <w:r>
        <w:t xml:space="preserve">feature should adopt EDT or PUR as its </w:t>
      </w:r>
      <w:r w:rsidR="000130A4">
        <w:t>baseline</w:t>
      </w:r>
      <w:r>
        <w:t xml:space="preserve">. Several </w:t>
      </w:r>
      <w:r w:rsidR="00735D15">
        <w:t xml:space="preserve">companies argued </w:t>
      </w:r>
      <w:r>
        <w:t xml:space="preserve">that this is merely a matter of nomenclature. However, we </w:t>
      </w:r>
      <w:r w:rsidR="00735D15">
        <w:t>think</w:t>
      </w:r>
      <w:r>
        <w:t xml:space="preserve"> that EDT and PUR are intrinsically distinct, given their respective original purposes.</w:t>
      </w:r>
      <w:r w:rsidR="00735D15">
        <w:t xml:space="preserve"> </w:t>
      </w:r>
      <w:r>
        <w:t xml:space="preserve">Specifically, PUR is designed </w:t>
      </w:r>
      <w:r w:rsidR="00735D15">
        <w:t>for</w:t>
      </w:r>
      <w:r>
        <w:t xml:space="preserve"> periodic traffic and </w:t>
      </w:r>
      <w:r w:rsidR="00735D15">
        <w:t>requires d</w:t>
      </w:r>
      <w:r>
        <w:t>edicated configuration. Moreover, PUR is a</w:t>
      </w:r>
      <w:r w:rsidR="00735D15">
        <w:t>ssociated with</w:t>
      </w:r>
      <w:r>
        <w:t xml:space="preserve"> a suite of predefined procedures (e.g., Layer 1 Acknowledgement) an</w:t>
      </w:r>
      <w:r w:rsidR="00735D15">
        <w:t>d UE</w:t>
      </w:r>
      <w:r>
        <w:t xml:space="preserve"> </w:t>
      </w:r>
      <w:r w:rsidR="00735D15">
        <w:t>behaviours</w:t>
      </w:r>
      <w:r>
        <w:t xml:space="preserve"> (e.g., </w:t>
      </w:r>
      <w:r w:rsidRPr="00735D15">
        <w:rPr>
          <w:i/>
          <w:iCs/>
        </w:rPr>
        <w:t>PUR-responseWindowTimer</w:t>
      </w:r>
      <w:r>
        <w:t xml:space="preserve">) that may not be </w:t>
      </w:r>
      <w:r w:rsidR="00732195">
        <w:t>applicable in the NTN context</w:t>
      </w:r>
      <w:r>
        <w:t>.</w:t>
      </w:r>
    </w:p>
    <w:p w14:paraId="4D439192" w14:textId="0BA383FB" w:rsidR="00BF2221" w:rsidRDefault="009D4076" w:rsidP="00F07C5D">
      <w:r>
        <w:t xml:space="preserve">As </w:t>
      </w:r>
      <w:r w:rsidR="00F07C5D">
        <w:t xml:space="preserve">expressed in the WID, RAN2 should </w:t>
      </w:r>
      <w:r>
        <w:t xml:space="preserve">take </w:t>
      </w:r>
      <w:r w:rsidR="00F07C5D">
        <w:t>EDT as the baseline</w:t>
      </w:r>
      <w:r>
        <w:t xml:space="preserve"> for further enhancements</w:t>
      </w:r>
      <w:r w:rsidR="00F07C5D">
        <w:t xml:space="preserve">, </w:t>
      </w:r>
      <w:r>
        <w:t>considering the</w:t>
      </w:r>
      <w:r w:rsidR="00F07C5D">
        <w:t xml:space="preserve"> contention </w:t>
      </w:r>
      <w:r>
        <w:t>of</w:t>
      </w:r>
      <w:r w:rsidR="00F07C5D">
        <w:t xml:space="preserve"> </w:t>
      </w:r>
      <w:r>
        <w:t>Msg3</w:t>
      </w:r>
      <w:r w:rsidR="00F07C5D">
        <w:t xml:space="preserve"> due to the absence </w:t>
      </w:r>
      <w:r>
        <w:t>Msg1 and Msg2</w:t>
      </w:r>
      <w:r w:rsidR="00F07C5D">
        <w:t>, primarily addressing MO traffic.</w:t>
      </w:r>
      <w:r>
        <w:t xml:space="preserve"> </w:t>
      </w:r>
      <w:r w:rsidR="00F07C5D">
        <w:t xml:space="preserve">To </w:t>
      </w:r>
      <w:r>
        <w:t xml:space="preserve">avoid </w:t>
      </w:r>
      <w:r w:rsidR="00F07C5D">
        <w:t xml:space="preserve">further confusion and debates over terminology, we suggest that the feature be designated as Preamble-less </w:t>
      </w:r>
      <w:r>
        <w:t>Early</w:t>
      </w:r>
      <w:r w:rsidR="00F07C5D">
        <w:t xml:space="preserve"> Data </w:t>
      </w:r>
      <w:r w:rsidR="00AE1BDA">
        <w:t>Transmission</w:t>
      </w:r>
      <w:r w:rsidR="00F07C5D">
        <w:t xml:space="preserve"> (pl-EDT).</w:t>
      </w:r>
    </w:p>
    <w:p w14:paraId="0ECD3465" w14:textId="77777777" w:rsidR="00AE1BDA" w:rsidRDefault="00AE1BDA" w:rsidP="00F07C5D"/>
    <w:p w14:paraId="5870E0B2" w14:textId="437926ED" w:rsidR="00BF2221" w:rsidRDefault="00BF2221" w:rsidP="00BF2221">
      <w:pPr>
        <w:pStyle w:val="Proposal"/>
      </w:pPr>
      <w:bookmarkStart w:id="5" w:name="_Toc174095789"/>
      <w:r>
        <w:t xml:space="preserve">The </w:t>
      </w:r>
      <w:r w:rsidR="00AE1BDA">
        <w:t xml:space="preserve">Rel-19 enhancement of EDT without Msg1 and Msg2 transmission is referred to as </w:t>
      </w:r>
      <w:r>
        <w:t>preamble-less EDT.</w:t>
      </w:r>
      <w:bookmarkEnd w:id="5"/>
    </w:p>
    <w:p w14:paraId="345FA1DE" w14:textId="77777777" w:rsidR="00BF2221" w:rsidRDefault="00BF2221" w:rsidP="00BF2221"/>
    <w:p w14:paraId="41E87215" w14:textId="3CC643C4" w:rsidR="00AD535D" w:rsidRDefault="00AD535D" w:rsidP="00AD535D">
      <w:pPr>
        <w:pStyle w:val="Heading3"/>
      </w:pPr>
      <w:r>
        <w:t>2.1.2</w:t>
      </w:r>
      <w:r>
        <w:tab/>
      </w:r>
      <w:r w:rsidR="00F2433C">
        <w:t xml:space="preserve">Benefits </w:t>
      </w:r>
      <w:r w:rsidR="00B2372D">
        <w:t>of preamble-less EDT</w:t>
      </w:r>
      <w:r w:rsidR="0016205D">
        <w:t xml:space="preserve"> </w:t>
      </w:r>
    </w:p>
    <w:p w14:paraId="3DF43CFD" w14:textId="201282F9" w:rsidR="000467B7" w:rsidRDefault="00AE1135" w:rsidP="00BF2221">
      <w:r>
        <w:t>The justification for</w:t>
      </w:r>
      <w:r w:rsidR="00A25432">
        <w:t xml:space="preserve"> </w:t>
      </w:r>
      <w:r w:rsidR="0061294A">
        <w:t>the objective</w:t>
      </w:r>
      <w:r>
        <w:t xml:space="preserve"> is UL capacity enhancements. </w:t>
      </w:r>
    </w:p>
    <w:p w14:paraId="38064A1C" w14:textId="48DEA969" w:rsidR="00AE1135" w:rsidRDefault="00AE1135" w:rsidP="00BF2221">
      <w:r>
        <w:t xml:space="preserve">The first </w:t>
      </w:r>
      <w:r w:rsidR="00D9441F">
        <w:t xml:space="preserve">(RAN1) </w:t>
      </w:r>
      <w:r>
        <w:t xml:space="preserve">part of the objective </w:t>
      </w:r>
      <w:r w:rsidR="00D9441F">
        <w:t xml:space="preserve">aims at </w:t>
      </w:r>
      <w:r w:rsidR="00D249A5">
        <w:t xml:space="preserve">enabling </w:t>
      </w:r>
      <w:r w:rsidR="00E42486">
        <w:t xml:space="preserve">multiplexing multiple UEs on </w:t>
      </w:r>
      <w:r w:rsidR="002F149F">
        <w:t xml:space="preserve">NPUSCH </w:t>
      </w:r>
      <w:r w:rsidR="00532A65">
        <w:t xml:space="preserve">format 1 and </w:t>
      </w:r>
      <w:r w:rsidR="004F5D69">
        <w:t>NPRACH</w:t>
      </w:r>
      <w:r w:rsidR="00C23A51">
        <w:t xml:space="preserve">. </w:t>
      </w:r>
      <w:r w:rsidR="000467B7">
        <w:t xml:space="preserve">This hints at </w:t>
      </w:r>
      <w:r w:rsidR="00825EAF">
        <w:t xml:space="preserve">1) improved NPUSCH </w:t>
      </w:r>
      <w:r w:rsidR="00411746">
        <w:t>multiplexing and 2) improved NPRACH collisions</w:t>
      </w:r>
      <w:r w:rsidR="002A3E45">
        <w:t>.</w:t>
      </w:r>
    </w:p>
    <w:p w14:paraId="5226B37B" w14:textId="01373E16" w:rsidR="00AD535D" w:rsidRDefault="002352AE" w:rsidP="00BF2221">
      <w:r>
        <w:t xml:space="preserve">The </w:t>
      </w:r>
      <w:r w:rsidR="009B29C3">
        <w:t xml:space="preserve">second part </w:t>
      </w:r>
      <w:r w:rsidR="00033C6A">
        <w:t xml:space="preserve">of the </w:t>
      </w:r>
      <w:r>
        <w:t xml:space="preserve">objective </w:t>
      </w:r>
      <w:r w:rsidR="00906507">
        <w:t xml:space="preserve">require RAN2 to </w:t>
      </w:r>
      <w:r w:rsidR="00120DAB">
        <w:t>“</w:t>
      </w:r>
      <w:r w:rsidR="00120DAB" w:rsidRPr="00EE0477">
        <w:rPr>
          <w:bCs/>
        </w:rPr>
        <w:t>S</w:t>
      </w:r>
      <w:r w:rsidR="00120DAB" w:rsidRPr="00702D0A">
        <w:rPr>
          <w:bCs/>
        </w:rPr>
        <w:t xml:space="preserve">tudy and </w:t>
      </w:r>
      <w:r w:rsidR="00120DAB" w:rsidRPr="005044C5">
        <w:rPr>
          <w:bCs/>
          <w:highlight w:val="yellow"/>
        </w:rPr>
        <w:t>specify, if beneficial</w:t>
      </w:r>
      <w:r w:rsidR="00120DAB">
        <w:t xml:space="preserve">” </w:t>
      </w:r>
      <w:r w:rsidR="000E3E07">
        <w:t xml:space="preserve">the </w:t>
      </w:r>
      <w:r w:rsidR="00CF63B9">
        <w:t xml:space="preserve">preamble-less </w:t>
      </w:r>
      <w:r w:rsidR="00740616">
        <w:t>EDT</w:t>
      </w:r>
      <w:r w:rsidR="000E3E07">
        <w:t xml:space="preserve">. </w:t>
      </w:r>
    </w:p>
    <w:p w14:paraId="17ABD4DF" w14:textId="682298A1" w:rsidR="00651B5C" w:rsidRDefault="00651B5C" w:rsidP="00BF2221">
      <w:r>
        <w:t xml:space="preserve">Here we </w:t>
      </w:r>
      <w:r w:rsidR="009712E0">
        <w:t xml:space="preserve">do a quick </w:t>
      </w:r>
      <w:r w:rsidR="00B82817">
        <w:t xml:space="preserve">study </w:t>
      </w:r>
      <w:r w:rsidR="00D312B2">
        <w:t xml:space="preserve">of the </w:t>
      </w:r>
      <w:r>
        <w:t xml:space="preserve">capacity </w:t>
      </w:r>
      <w:r w:rsidR="00D312B2">
        <w:t xml:space="preserve">aspects </w:t>
      </w:r>
      <w:r>
        <w:t xml:space="preserve">of </w:t>
      </w:r>
      <w:r w:rsidR="00F8302B">
        <w:t xml:space="preserve">Contention </w:t>
      </w:r>
      <w:r w:rsidR="00043199">
        <w:t>R</w:t>
      </w:r>
      <w:r w:rsidR="00F8302B">
        <w:t xml:space="preserve">esolution </w:t>
      </w:r>
      <w:r w:rsidR="00B82817">
        <w:t>D</w:t>
      </w:r>
      <w:r w:rsidR="00BE3690">
        <w:t xml:space="preserve">iversity </w:t>
      </w:r>
      <w:r w:rsidR="00B82817">
        <w:t>S</w:t>
      </w:r>
      <w:r w:rsidR="00BE3690">
        <w:t xml:space="preserve">lotted </w:t>
      </w:r>
      <w:r w:rsidR="00043199">
        <w:t>A</w:t>
      </w:r>
      <w:r w:rsidR="00BE3690">
        <w:t>loha (CRDSA)</w:t>
      </w:r>
      <w:r w:rsidR="001A7A79">
        <w:t xml:space="preserve">, </w:t>
      </w:r>
      <w:r w:rsidR="002120D9">
        <w:t xml:space="preserve">one of the proposed </w:t>
      </w:r>
      <w:r w:rsidR="00A0661B">
        <w:t>methods</w:t>
      </w:r>
      <w:r w:rsidR="00C70590">
        <w:t xml:space="preserve">, and </w:t>
      </w:r>
      <w:r w:rsidR="00062A5D">
        <w:t xml:space="preserve">compare it to the </w:t>
      </w:r>
      <w:r w:rsidR="00BE7843">
        <w:t xml:space="preserve">existing </w:t>
      </w:r>
      <w:r w:rsidR="00B82817">
        <w:t>4-step RA</w:t>
      </w:r>
      <w:r w:rsidR="00BE7843">
        <w:t xml:space="preserve"> from a capacity </w:t>
      </w:r>
      <w:r w:rsidR="003C2675">
        <w:t>point of view</w:t>
      </w:r>
      <w:r w:rsidR="00222375">
        <w:t xml:space="preserve">. </w:t>
      </w:r>
    </w:p>
    <w:p w14:paraId="208E4828" w14:textId="77777777" w:rsidR="00727F1E" w:rsidRDefault="00727F1E" w:rsidP="00BF2221"/>
    <w:p w14:paraId="20900591" w14:textId="50325DDF" w:rsidR="00727F1E" w:rsidRPr="00727F1E" w:rsidRDefault="00727F1E" w:rsidP="00BF2221">
      <w:pPr>
        <w:rPr>
          <w:b/>
          <w:bCs/>
        </w:rPr>
      </w:pPr>
      <w:r w:rsidRPr="00727F1E">
        <w:rPr>
          <w:b/>
          <w:bCs/>
        </w:rPr>
        <w:t xml:space="preserve">CRDSA </w:t>
      </w:r>
    </w:p>
    <w:p w14:paraId="4FA9AF29" w14:textId="70705588" w:rsidR="00B82817" w:rsidRDefault="00222375" w:rsidP="00BF2221">
      <w:r>
        <w:t xml:space="preserve">For CRDSA we </w:t>
      </w:r>
      <w:r w:rsidR="00CA3AC5">
        <w:t xml:space="preserve">use similar models as </w:t>
      </w:r>
      <w:r>
        <w:t xml:space="preserve">described in </w:t>
      </w:r>
      <w:r w:rsidR="00F863C2" w:rsidRPr="00F863C2">
        <w:t>R2-2405202</w:t>
      </w:r>
      <w:r w:rsidR="00F863C2">
        <w:t xml:space="preserve"> </w:t>
      </w:r>
      <w:r w:rsidR="00F863C2">
        <w:fldChar w:fldCharType="begin"/>
      </w:r>
      <w:r w:rsidR="00F863C2">
        <w:instrText xml:space="preserve"> REF _Ref174081097 \r \h </w:instrText>
      </w:r>
      <w:r w:rsidR="00F863C2">
        <w:fldChar w:fldCharType="separate"/>
      </w:r>
      <w:r w:rsidR="00F863C2">
        <w:t>[3]</w:t>
      </w:r>
      <w:r w:rsidR="00F863C2">
        <w:fldChar w:fldCharType="end"/>
      </w:r>
      <w:r w:rsidR="00F863C2">
        <w:t xml:space="preserve">. </w:t>
      </w:r>
    </w:p>
    <w:p w14:paraId="3606E7F9" w14:textId="619D90E9" w:rsidR="00040E98" w:rsidRDefault="00040E98" w:rsidP="00BF2221">
      <w:r>
        <w:t xml:space="preserve">We assume </w:t>
      </w:r>
      <w:r w:rsidR="00B9178A">
        <w:t>Poisson traffic</w:t>
      </w:r>
      <w:r w:rsidR="007321FA">
        <w:t xml:space="preserve"> (for CDRSA and 4-step RA)</w:t>
      </w:r>
      <w:r w:rsidR="00B9178A">
        <w:t xml:space="preserve"> </w:t>
      </w:r>
      <w:r w:rsidR="0080112F">
        <w:t xml:space="preserve">and </w:t>
      </w:r>
      <w:r>
        <w:t xml:space="preserve">a </w:t>
      </w:r>
      <w:r w:rsidR="00795252">
        <w:t xml:space="preserve">frame </w:t>
      </w:r>
      <w:r w:rsidR="00323EAE">
        <w:t xml:space="preserve">N </w:t>
      </w:r>
      <w:r w:rsidR="00795252">
        <w:t xml:space="preserve">of 100 </w:t>
      </w:r>
      <w:r w:rsidR="00AC2368">
        <w:t>slots</w:t>
      </w:r>
      <w:r w:rsidR="003C3FEC">
        <w:t xml:space="preserve">, </w:t>
      </w:r>
      <w:r w:rsidR="000A34EB">
        <w:t xml:space="preserve">and </w:t>
      </w:r>
      <w:r w:rsidR="00566879">
        <w:t xml:space="preserve">each UE </w:t>
      </w:r>
      <w:r w:rsidR="002E52CD">
        <w:t xml:space="preserve">sends </w:t>
      </w:r>
      <w:r w:rsidR="00873281">
        <w:t>2</w:t>
      </w:r>
      <w:r w:rsidR="001C2597">
        <w:t xml:space="preserve"> or </w:t>
      </w:r>
      <w:r w:rsidR="00873281">
        <w:t xml:space="preserve">3 </w:t>
      </w:r>
      <w:r w:rsidR="00AC2368">
        <w:t>replicas</w:t>
      </w:r>
      <w:r w:rsidR="003C3FEC">
        <w:t xml:space="preserve"> </w:t>
      </w:r>
      <w:r w:rsidR="004E4DD3">
        <w:t>within the frame</w:t>
      </w:r>
      <w:r w:rsidR="0080112F">
        <w:t>.</w:t>
      </w:r>
      <w:r w:rsidR="00F4579D">
        <w:t xml:space="preserve"> </w:t>
      </w:r>
    </w:p>
    <w:p w14:paraId="17FD5139" w14:textId="5687EF72" w:rsidR="00D113BF" w:rsidRDefault="00A64581" w:rsidP="00D113BF">
      <w:r>
        <w:t>W</w:t>
      </w:r>
      <w:r w:rsidR="00A4055F">
        <w:t xml:space="preserve">e assume </w:t>
      </w:r>
      <w:r w:rsidR="00FC36BB">
        <w:t xml:space="preserve">NPUSCH </w:t>
      </w:r>
      <w:r w:rsidR="00A4055F">
        <w:t>c</w:t>
      </w:r>
      <w:r w:rsidR="00D113BF">
        <w:t>ollisions can always be resolved if one of the packets is correctly decoded on a different slot.</w:t>
      </w:r>
      <w:r w:rsidR="00E60C4B">
        <w:t xml:space="preserve"> </w:t>
      </w:r>
    </w:p>
    <w:p w14:paraId="0854DBFA" w14:textId="04F2AD1A" w:rsidR="00E5032B" w:rsidRDefault="00F27195" w:rsidP="00BF2221">
      <w:r>
        <w:t xml:space="preserve">We </w:t>
      </w:r>
      <w:r w:rsidR="002403F5">
        <w:t>i</w:t>
      </w:r>
      <w:r w:rsidR="00E5032B">
        <w:t>gnore overhead from the CRDSA scheme (that is the header info on which other slots in the window where the UE transmitted the same packet</w:t>
      </w:r>
      <w:r w:rsidR="00C74BB8">
        <w:t xml:space="preserve">, this overhead would be </w:t>
      </w:r>
      <w:r w:rsidR="00F47B79">
        <w:t>7 bits with 2 replicas and 14 bits with 3 re</w:t>
      </w:r>
      <w:r>
        <w:t>p</w:t>
      </w:r>
      <w:r w:rsidR="00F47B79">
        <w:t>licas</w:t>
      </w:r>
      <w:r w:rsidR="00E5032B">
        <w:t xml:space="preserve">) and assume 4-step msg3 and CRDSA use the same packet size and </w:t>
      </w:r>
      <w:r w:rsidR="007A77CF">
        <w:t>resource</w:t>
      </w:r>
      <w:r w:rsidR="00E5032B">
        <w:t xml:space="preserve"> size</w:t>
      </w:r>
      <w:r w:rsidR="007A77CF">
        <w:t xml:space="preserve"> (</w:t>
      </w:r>
      <w:r w:rsidR="00B4441C">
        <w:t>same</w:t>
      </w:r>
      <w:r w:rsidR="0008469F">
        <w:t xml:space="preserve"> frequency and time resources and same number of repetitions</w:t>
      </w:r>
      <w:r w:rsidR="00526CD6">
        <w:t>, but of course the 4-step has the overhead of the preamble resources that we discuss later</w:t>
      </w:r>
      <w:r w:rsidR="007A77CF">
        <w:t>)</w:t>
      </w:r>
      <w:r w:rsidR="00E5032B">
        <w:t>.</w:t>
      </w:r>
    </w:p>
    <w:p w14:paraId="7AD60FFE" w14:textId="1352D820" w:rsidR="002D3F4B" w:rsidRDefault="00C90B80" w:rsidP="00BF2221">
      <w:r>
        <w:t xml:space="preserve">Further we assume </w:t>
      </w:r>
      <w:r w:rsidR="002B219C">
        <w:t>none of</w:t>
      </w:r>
      <w:r w:rsidR="0098214E">
        <w:t xml:space="preserve"> the messages can be received when there is a </w:t>
      </w:r>
      <w:r w:rsidR="0030069D">
        <w:t xml:space="preserve">NPUSCH </w:t>
      </w:r>
      <w:r w:rsidR="0098214E">
        <w:t>collision</w:t>
      </w:r>
      <w:r w:rsidR="002B219C">
        <w:t xml:space="preserve"> (no </w:t>
      </w:r>
      <w:r w:rsidR="00EE7EA9">
        <w:t xml:space="preserve">power imbalances nor </w:t>
      </w:r>
      <w:r w:rsidR="00557D6A">
        <w:t>power capture</w:t>
      </w:r>
      <w:r w:rsidR="00BD19C4">
        <w:t xml:space="preserve"> </w:t>
      </w:r>
      <w:r w:rsidR="00BD19C4">
        <w:fldChar w:fldCharType="begin"/>
      </w:r>
      <w:r w:rsidR="00BD19C4">
        <w:instrText xml:space="preserve"> REF _Ref174082658 \r \h </w:instrText>
      </w:r>
      <w:r w:rsidR="00BD19C4">
        <w:fldChar w:fldCharType="separate"/>
      </w:r>
      <w:r w:rsidR="00BD19C4">
        <w:t>[4]</w:t>
      </w:r>
      <w:r w:rsidR="00BD19C4">
        <w:fldChar w:fldCharType="end"/>
      </w:r>
      <w:r w:rsidR="002B219C">
        <w:t>)</w:t>
      </w:r>
      <w:r w:rsidR="00E9376C">
        <w:t>, and that the message is always correct</w:t>
      </w:r>
      <w:r w:rsidR="00C040CB">
        <w:t>ly</w:t>
      </w:r>
      <w:r w:rsidR="00E9376C">
        <w:t xml:space="preserve"> received if there is no collision.</w:t>
      </w:r>
      <w:r w:rsidR="00B76F09">
        <w:t xml:space="preserve"> </w:t>
      </w:r>
    </w:p>
    <w:p w14:paraId="72C35D27" w14:textId="52C28877" w:rsidR="00727F1E" w:rsidRDefault="00727F1E">
      <w:pPr>
        <w:overflowPunct/>
        <w:autoSpaceDE/>
        <w:autoSpaceDN/>
        <w:adjustRightInd/>
        <w:spacing w:after="0"/>
        <w:jc w:val="left"/>
        <w:textAlignment w:val="auto"/>
      </w:pPr>
    </w:p>
    <w:p w14:paraId="28B4CB9C" w14:textId="3AF3F371" w:rsidR="00727F1E" w:rsidRPr="00727F1E" w:rsidRDefault="00727F1E" w:rsidP="00BF2221">
      <w:pPr>
        <w:rPr>
          <w:b/>
          <w:bCs/>
        </w:rPr>
      </w:pPr>
      <w:r w:rsidRPr="00727F1E">
        <w:rPr>
          <w:b/>
          <w:bCs/>
        </w:rPr>
        <w:t>4-step RA</w:t>
      </w:r>
    </w:p>
    <w:p w14:paraId="1AC83242" w14:textId="0B478319" w:rsidR="00EA5CF3" w:rsidRDefault="00466176" w:rsidP="00BF2221">
      <w:r>
        <w:lastRenderedPageBreak/>
        <w:t xml:space="preserve">For 4-step RA, we assume NB-IoT </w:t>
      </w:r>
      <w:r w:rsidR="00E138F9">
        <w:t>with 48 subcarriers</w:t>
      </w:r>
      <w:r w:rsidR="005D5F3A">
        <w:t xml:space="preserve"> (</w:t>
      </w:r>
      <w:r w:rsidR="00D051FC">
        <w:t xml:space="preserve">that is </w:t>
      </w:r>
      <w:r w:rsidR="006C3EB0">
        <w:t>sometimes termed p</w:t>
      </w:r>
      <w:r w:rsidR="005D5F3A">
        <w:t>reambles</w:t>
      </w:r>
      <w:r w:rsidR="00A3168C">
        <w:t xml:space="preserve">, but we </w:t>
      </w:r>
      <w:r w:rsidR="00BC1365">
        <w:t xml:space="preserve">also look at </w:t>
      </w:r>
      <w:r w:rsidR="006B21EF">
        <w:t xml:space="preserve">what happens when there </w:t>
      </w:r>
      <w:r w:rsidR="00202C68">
        <w:t>is only one preamble (pure slotted Aloha)</w:t>
      </w:r>
      <w:r w:rsidR="005D5F3A">
        <w:t>)</w:t>
      </w:r>
      <w:r w:rsidR="000F7265">
        <w:t xml:space="preserve"> </w:t>
      </w:r>
      <w:r w:rsidR="00565075">
        <w:t xml:space="preserve">and if preambles </w:t>
      </w:r>
      <w:r w:rsidR="004D42E5">
        <w:t>collide</w:t>
      </w:r>
      <w:r w:rsidR="00503824">
        <w:t>, then</w:t>
      </w:r>
      <w:r w:rsidR="004D42E5">
        <w:t xml:space="preserve"> the msg3 </w:t>
      </w:r>
      <w:r w:rsidR="00DA287A">
        <w:t xml:space="preserve">will not be </w:t>
      </w:r>
      <w:r w:rsidR="004D42E5">
        <w:t>correctly received</w:t>
      </w:r>
      <w:r w:rsidR="005D5F3A">
        <w:t xml:space="preserve">. </w:t>
      </w:r>
      <w:r w:rsidR="00740B7C">
        <w:t xml:space="preserve">With these simple assumptions the </w:t>
      </w:r>
      <w:r w:rsidR="009D4247">
        <w:t xml:space="preserve">number of users attempting access </w:t>
      </w:r>
      <w:r w:rsidR="002E0606">
        <w:t xml:space="preserve">each </w:t>
      </w:r>
      <w:r w:rsidR="003C11C3">
        <w:t xml:space="preserve">RA opportunity </w:t>
      </w:r>
      <w:r w:rsidR="004664BB">
        <w:t xml:space="preserve">is Poisson </w:t>
      </w:r>
      <w:r w:rsidR="007E72B8">
        <w:t xml:space="preserve">distributed </w:t>
      </w:r>
      <w:r w:rsidR="005A3D70">
        <w:t>{</w:t>
      </w:r>
      <w:r w:rsidR="007E72B8">
        <w:t>P[</w:t>
      </w:r>
      <w:r w:rsidR="00747122">
        <w:t>k users access</w:t>
      </w:r>
      <w:r w:rsidR="007E72B8">
        <w:t>]</w:t>
      </w:r>
      <w:r w:rsidR="00747122">
        <w:t xml:space="preserve"> = </w:t>
      </w:r>
      <w:r w:rsidR="00CA5412">
        <w:t>(</w:t>
      </w:r>
      <w:r w:rsidR="00D31008">
        <w:t>lam</w:t>
      </w:r>
      <w:r w:rsidR="00E20B5D">
        <w:t>b</w:t>
      </w:r>
      <w:r w:rsidR="00D31008">
        <w:t>da</w:t>
      </w:r>
      <w:r w:rsidR="00E20B5D">
        <w:t>*T</w:t>
      </w:r>
      <w:r w:rsidR="007E72B8">
        <w:t>)</w:t>
      </w:r>
      <w:r w:rsidR="00E20B5D">
        <w:t>^k</w:t>
      </w:r>
      <w:r w:rsidR="00883F4D">
        <w:t>*exp(-lambda*T)/k!</w:t>
      </w:r>
      <w:r w:rsidR="005A3D70">
        <w:t>}</w:t>
      </w:r>
      <w:r w:rsidR="007945B6">
        <w:t xml:space="preserve"> and </w:t>
      </w:r>
      <w:r w:rsidR="00C2707D">
        <w:t>then probability of collisions is easily calculated</w:t>
      </w:r>
      <w:r w:rsidR="00DE7694">
        <w:t xml:space="preserve">. </w:t>
      </w:r>
      <w:r w:rsidR="00A51467">
        <w:t>NOTE that a P</w:t>
      </w:r>
      <w:r w:rsidR="0086234D">
        <w:t>oiss</w:t>
      </w:r>
      <w:r w:rsidR="00A51467">
        <w:t xml:space="preserve">on distributed variable that is randomly divided </w:t>
      </w:r>
      <w:r w:rsidR="00F660EB">
        <w:t>in</w:t>
      </w:r>
      <w:r w:rsidR="00407B73">
        <w:t xml:space="preserve"> </w:t>
      </w:r>
      <w:r w:rsidR="00721C8A">
        <w:t>several other variables are also Poisson distributed</w:t>
      </w:r>
      <w:r w:rsidR="001D5013">
        <w:t xml:space="preserve"> with a lower </w:t>
      </w:r>
      <w:r w:rsidR="00226A42">
        <w:t>average</w:t>
      </w:r>
      <w:r w:rsidR="00721C8A">
        <w:t xml:space="preserve">. </w:t>
      </w:r>
    </w:p>
    <w:p w14:paraId="05F26E23" w14:textId="77777777" w:rsidR="00CC547B" w:rsidRDefault="00CC547B" w:rsidP="00BF2221"/>
    <w:p w14:paraId="2E3AA389" w14:textId="1F53CE61" w:rsidR="00623623" w:rsidRPr="0092306C" w:rsidRDefault="0092306C" w:rsidP="00BF2221">
      <w:pPr>
        <w:rPr>
          <w:b/>
          <w:bCs/>
        </w:rPr>
      </w:pPr>
      <w:r w:rsidRPr="0092306C">
        <w:rPr>
          <w:b/>
          <w:bCs/>
        </w:rPr>
        <w:t>Ev</w:t>
      </w:r>
      <w:r>
        <w:rPr>
          <w:b/>
          <w:bCs/>
        </w:rPr>
        <w:t>a</w:t>
      </w:r>
      <w:r w:rsidRPr="0092306C">
        <w:rPr>
          <w:b/>
          <w:bCs/>
        </w:rPr>
        <w:t>luation</w:t>
      </w:r>
    </w:p>
    <w:p w14:paraId="7A5EA9EE" w14:textId="3F5F8EEB" w:rsidR="00AD535D" w:rsidRDefault="00466176" w:rsidP="00BF2221">
      <w:r>
        <w:t xml:space="preserve">With these models, </w:t>
      </w:r>
      <w:r w:rsidR="00623754">
        <w:t xml:space="preserve">4-step RA collisions and </w:t>
      </w:r>
      <w:r w:rsidR="00F226E3">
        <w:t xml:space="preserve">resource usage </w:t>
      </w:r>
      <w:r w:rsidR="00623754">
        <w:t xml:space="preserve">can be </w:t>
      </w:r>
      <w:r w:rsidR="00F226E3">
        <w:t xml:space="preserve">easily </w:t>
      </w:r>
      <w:r w:rsidR="00623754">
        <w:t>calculate</w:t>
      </w:r>
      <w:r w:rsidR="00F226E3">
        <w:t xml:space="preserve">d, while for </w:t>
      </w:r>
      <w:r w:rsidR="00E77E31">
        <w:t xml:space="preserve">CRDSA </w:t>
      </w:r>
      <w:r w:rsidR="00F226E3">
        <w:t xml:space="preserve">it is a bit more complex </w:t>
      </w:r>
      <w:r w:rsidR="00B22725">
        <w:t xml:space="preserve">though it is possible to </w:t>
      </w:r>
      <w:r w:rsidR="00477DB1">
        <w:t xml:space="preserve">calculate results it is way easier to </w:t>
      </w:r>
      <w:r w:rsidR="003D1AF8">
        <w:t xml:space="preserve">just simulate. </w:t>
      </w:r>
      <w:r w:rsidR="00524626">
        <w:t>In the Append</w:t>
      </w:r>
      <w:r w:rsidR="00DD5D46">
        <w:t xml:space="preserve">ix </w:t>
      </w:r>
      <w:r w:rsidR="000432F3">
        <w:t>we have described how t</w:t>
      </w:r>
      <w:r w:rsidR="002C5013">
        <w:t>he simulation is done</w:t>
      </w:r>
      <w:r w:rsidR="003C38CD">
        <w:t xml:space="preserve">. </w:t>
      </w:r>
    </w:p>
    <w:p w14:paraId="2DF476D8" w14:textId="0E36292F" w:rsidR="00D42E56" w:rsidRDefault="00CB7D91" w:rsidP="00BF2221">
      <w:r>
        <w:t xml:space="preserve">We present results for </w:t>
      </w:r>
      <w:r w:rsidR="00861272">
        <w:t xml:space="preserve">two cases of </w:t>
      </w:r>
      <w:r w:rsidR="00357118">
        <w:t xml:space="preserve">CRDSA </w:t>
      </w:r>
      <w:r w:rsidR="00424A03">
        <w:t xml:space="preserve">with </w:t>
      </w:r>
      <w:r w:rsidR="00B82CC0">
        <w:t>frame size N=100</w:t>
      </w:r>
      <w:r w:rsidR="00424A03">
        <w:t>:</w:t>
      </w:r>
    </w:p>
    <w:p w14:paraId="1F273730" w14:textId="341B4354" w:rsidR="00C02807" w:rsidRDefault="00C02807" w:rsidP="00C02807">
      <w:pPr>
        <w:pStyle w:val="ListParagraph"/>
        <w:numPr>
          <w:ilvl w:val="0"/>
          <w:numId w:val="32"/>
        </w:numPr>
      </w:pPr>
      <w:r>
        <w:rPr>
          <w:lang w:val="en-GB"/>
        </w:rPr>
        <w:t xml:space="preserve">CRDSA </w:t>
      </w:r>
      <w:r w:rsidR="00357118">
        <w:t>2 replicas</w:t>
      </w:r>
      <w:r>
        <w:rPr>
          <w:lang w:val="en-GB"/>
        </w:rPr>
        <w:t>,</w:t>
      </w:r>
      <w:r w:rsidR="00357118">
        <w:t xml:space="preserve"> and </w:t>
      </w:r>
    </w:p>
    <w:p w14:paraId="3CE8ACFF" w14:textId="77777777" w:rsidR="00C02807" w:rsidRDefault="00C02807" w:rsidP="00C02807">
      <w:pPr>
        <w:pStyle w:val="ListParagraph"/>
        <w:numPr>
          <w:ilvl w:val="0"/>
          <w:numId w:val="32"/>
        </w:numPr>
      </w:pPr>
      <w:r>
        <w:rPr>
          <w:lang w:val="en-GB"/>
        </w:rPr>
        <w:t xml:space="preserve">CRDSA </w:t>
      </w:r>
      <w:r w:rsidR="00357118">
        <w:t>3 replicas</w:t>
      </w:r>
      <w:r w:rsidR="002F0D05">
        <w:t>.</w:t>
      </w:r>
      <w:r w:rsidR="003435CE">
        <w:t xml:space="preserve"> </w:t>
      </w:r>
    </w:p>
    <w:p w14:paraId="396CCFC6" w14:textId="77777777" w:rsidR="00424A03" w:rsidRDefault="00424A03" w:rsidP="00424A03"/>
    <w:p w14:paraId="53EB5B76" w14:textId="5A7E46BE" w:rsidR="00CB7D91" w:rsidRDefault="002F0D05" w:rsidP="00424A03">
      <w:r>
        <w:t>T</w:t>
      </w:r>
      <w:r w:rsidR="003435CE">
        <w:t xml:space="preserve">he </w:t>
      </w:r>
      <w:r>
        <w:t xml:space="preserve">CRDSA </w:t>
      </w:r>
      <w:r w:rsidR="003435CE">
        <w:t>results corresponds almost exactly to</w:t>
      </w:r>
      <w:r w:rsidR="009B68BC">
        <w:t xml:space="preserve"> the</w:t>
      </w:r>
      <w:r w:rsidR="003435CE">
        <w:t xml:space="preserve"> </w:t>
      </w:r>
      <w:r w:rsidR="004F5731">
        <w:t xml:space="preserve">results shown in </w:t>
      </w:r>
      <w:r w:rsidR="004F5731" w:rsidRPr="00F863C2">
        <w:t>R2-2405202</w:t>
      </w:r>
      <w:r w:rsidR="004F5731">
        <w:t xml:space="preserve"> </w:t>
      </w:r>
      <w:r w:rsidR="004F5731">
        <w:fldChar w:fldCharType="begin"/>
      </w:r>
      <w:r w:rsidR="004F5731">
        <w:instrText xml:space="preserve"> REF _Ref174081097 \r \h </w:instrText>
      </w:r>
      <w:r w:rsidR="004F5731">
        <w:fldChar w:fldCharType="separate"/>
      </w:r>
      <w:r w:rsidR="004F5731">
        <w:t>[3]</w:t>
      </w:r>
      <w:r w:rsidR="004F5731">
        <w:fldChar w:fldCharType="end"/>
      </w:r>
      <w:r w:rsidR="004F5731">
        <w:t xml:space="preserve">. </w:t>
      </w:r>
    </w:p>
    <w:p w14:paraId="045351AE" w14:textId="79FA8201" w:rsidR="00510E8F" w:rsidRDefault="00510E8F" w:rsidP="00424A03">
      <w:r>
        <w:t xml:space="preserve">The CRDSA scheme resource usage is always 100 </w:t>
      </w:r>
      <w:r w:rsidR="00FC4A16">
        <w:t xml:space="preserve">message </w:t>
      </w:r>
      <w:r w:rsidR="006C3D01">
        <w:t>occasions regardless of the load in the system</w:t>
      </w:r>
      <w:r w:rsidR="00FC4A16">
        <w:t xml:space="preserve">. </w:t>
      </w:r>
    </w:p>
    <w:p w14:paraId="4EA31D45" w14:textId="7BFE38C2" w:rsidR="00EF529D" w:rsidRDefault="00EF529D" w:rsidP="00BF2221">
      <w:r>
        <w:t xml:space="preserve">For 4-step, </w:t>
      </w:r>
      <w:r w:rsidR="005B4809">
        <w:t xml:space="preserve">we </w:t>
      </w:r>
      <w:r w:rsidR="00B25A09">
        <w:t>s</w:t>
      </w:r>
      <w:r w:rsidR="00BA5588">
        <w:t>how three cases</w:t>
      </w:r>
      <w:r w:rsidR="006F5BE4">
        <w:t>:</w:t>
      </w:r>
    </w:p>
    <w:p w14:paraId="15132C2A" w14:textId="2948CC49" w:rsidR="006F5BE4" w:rsidRPr="0084455D" w:rsidRDefault="006F5BE4" w:rsidP="006F5BE4">
      <w:pPr>
        <w:pStyle w:val="ListParagraph"/>
        <w:numPr>
          <w:ilvl w:val="0"/>
          <w:numId w:val="33"/>
        </w:numPr>
      </w:pPr>
      <w:r>
        <w:rPr>
          <w:lang w:val="en-GB"/>
        </w:rPr>
        <w:t xml:space="preserve">1 subcarrier and 100 </w:t>
      </w:r>
      <w:r w:rsidR="0074426B">
        <w:rPr>
          <w:lang w:val="en-GB"/>
        </w:rPr>
        <w:t>RA opportunities</w:t>
      </w:r>
    </w:p>
    <w:p w14:paraId="39F10246" w14:textId="11934907" w:rsidR="0084455D" w:rsidRPr="0074426B" w:rsidRDefault="0084455D" w:rsidP="0084455D">
      <w:pPr>
        <w:pStyle w:val="ListParagraph"/>
        <w:numPr>
          <w:ilvl w:val="1"/>
          <w:numId w:val="33"/>
        </w:numPr>
      </w:pPr>
      <w:r>
        <w:rPr>
          <w:lang w:val="en-GB"/>
        </w:rPr>
        <w:t xml:space="preserve">This </w:t>
      </w:r>
      <w:r w:rsidR="00100DDD">
        <w:rPr>
          <w:lang w:val="en-GB"/>
        </w:rPr>
        <w:t>corresponds</w:t>
      </w:r>
      <w:r>
        <w:rPr>
          <w:lang w:val="en-GB"/>
        </w:rPr>
        <w:t xml:space="preserve"> approximately to the Slotted Aloha scheme in </w:t>
      </w:r>
      <w:r w:rsidRPr="00F863C2">
        <w:t>R2-2405202</w:t>
      </w:r>
      <w:r>
        <w:t xml:space="preserve"> </w:t>
      </w:r>
      <w:r>
        <w:fldChar w:fldCharType="begin"/>
      </w:r>
      <w:r>
        <w:instrText xml:space="preserve"> REF _Ref174081097 \r \h </w:instrText>
      </w:r>
      <w:r>
        <w:fldChar w:fldCharType="separate"/>
      </w:r>
      <w:r>
        <w:t>[3]</w:t>
      </w:r>
      <w:r>
        <w:fldChar w:fldCharType="end"/>
      </w:r>
      <w:r w:rsidR="00480A1D">
        <w:rPr>
          <w:lang w:val="en-GB"/>
        </w:rPr>
        <w:t xml:space="preserve">, however resource usage </w:t>
      </w:r>
      <w:r w:rsidR="002D65D8">
        <w:rPr>
          <w:lang w:val="en-GB"/>
        </w:rPr>
        <w:t xml:space="preserve">for the preamble opportunities </w:t>
      </w:r>
      <w:r w:rsidR="0002415D">
        <w:rPr>
          <w:lang w:val="en-GB"/>
        </w:rPr>
        <w:t>is</w:t>
      </w:r>
      <w:r w:rsidR="002D65D8">
        <w:rPr>
          <w:lang w:val="en-GB"/>
        </w:rPr>
        <w:t xml:space="preserve"> </w:t>
      </w:r>
      <w:r w:rsidR="00BE5A8D">
        <w:rPr>
          <w:lang w:val="en-GB"/>
        </w:rPr>
        <w:t xml:space="preserve">always there. </w:t>
      </w:r>
    </w:p>
    <w:p w14:paraId="1681933E" w14:textId="3BE2F44F" w:rsidR="0074426B" w:rsidRPr="006C3D01" w:rsidRDefault="0074426B" w:rsidP="0074426B">
      <w:pPr>
        <w:pStyle w:val="ListParagraph"/>
        <w:numPr>
          <w:ilvl w:val="0"/>
          <w:numId w:val="33"/>
        </w:numPr>
      </w:pPr>
      <w:r>
        <w:rPr>
          <w:lang w:val="en-GB"/>
        </w:rPr>
        <w:t>48 subcarrier and 10 RA opportunities</w:t>
      </w:r>
    </w:p>
    <w:p w14:paraId="169F3ECA" w14:textId="0F2BFAF9" w:rsidR="006C3D01" w:rsidRPr="0074426B" w:rsidRDefault="006C3D01" w:rsidP="006C3D01">
      <w:pPr>
        <w:pStyle w:val="ListParagraph"/>
        <w:numPr>
          <w:ilvl w:val="1"/>
          <w:numId w:val="33"/>
        </w:numPr>
      </w:pPr>
      <w:r>
        <w:rPr>
          <w:lang w:val="en-GB"/>
        </w:rPr>
        <w:t xml:space="preserve">This uses only 10 </w:t>
      </w:r>
      <w:r w:rsidR="001B4A96">
        <w:rPr>
          <w:lang w:val="en-GB"/>
        </w:rPr>
        <w:t>RA opportunities, which means the load on each opportunity will be ten times higher, but add</w:t>
      </w:r>
      <w:r w:rsidR="004B601B">
        <w:rPr>
          <w:lang w:val="en-GB"/>
        </w:rPr>
        <w:t>ing</w:t>
      </w:r>
      <w:r w:rsidR="001B4A96">
        <w:rPr>
          <w:lang w:val="en-GB"/>
        </w:rPr>
        <w:t xml:space="preserve"> the 48 subcarriers the load on each subcarrier will be much lower</w:t>
      </w:r>
      <w:r w:rsidR="00DA5343">
        <w:rPr>
          <w:lang w:val="en-GB"/>
        </w:rPr>
        <w:t xml:space="preserve"> than for A.</w:t>
      </w:r>
      <w:r w:rsidR="006246DE">
        <w:rPr>
          <w:lang w:val="en-GB"/>
        </w:rPr>
        <w:t xml:space="preserve"> </w:t>
      </w:r>
    </w:p>
    <w:p w14:paraId="522CA665" w14:textId="4758FCB1" w:rsidR="0074426B" w:rsidRPr="006246DE" w:rsidRDefault="0074426B" w:rsidP="006F5BE4">
      <w:pPr>
        <w:pStyle w:val="ListParagraph"/>
        <w:numPr>
          <w:ilvl w:val="0"/>
          <w:numId w:val="33"/>
        </w:numPr>
      </w:pPr>
      <w:r>
        <w:rPr>
          <w:lang w:val="en-GB"/>
        </w:rPr>
        <w:t>48 subcarrier and 100 RA opportunities</w:t>
      </w:r>
    </w:p>
    <w:p w14:paraId="5D36FB92" w14:textId="38965CD0" w:rsidR="006246DE" w:rsidRDefault="006246DE" w:rsidP="006246DE">
      <w:pPr>
        <w:pStyle w:val="ListParagraph"/>
        <w:numPr>
          <w:ilvl w:val="1"/>
          <w:numId w:val="33"/>
        </w:numPr>
      </w:pPr>
      <w:r>
        <w:rPr>
          <w:lang w:val="en-GB"/>
        </w:rPr>
        <w:t xml:space="preserve">This is </w:t>
      </w:r>
      <w:r w:rsidR="00C118B3">
        <w:rPr>
          <w:lang w:val="en-GB"/>
        </w:rPr>
        <w:t xml:space="preserve">just to show the effect </w:t>
      </w:r>
      <w:r w:rsidR="00DA5343">
        <w:rPr>
          <w:lang w:val="en-GB"/>
        </w:rPr>
        <w:t>when</w:t>
      </w:r>
      <w:r w:rsidR="00C118B3">
        <w:rPr>
          <w:lang w:val="en-GB"/>
        </w:rPr>
        <w:t xml:space="preserve"> adding </w:t>
      </w:r>
      <w:r w:rsidR="00E933A3">
        <w:rPr>
          <w:lang w:val="en-GB"/>
        </w:rPr>
        <w:t>subcarriers.</w:t>
      </w:r>
    </w:p>
    <w:p w14:paraId="2620A63F" w14:textId="77777777" w:rsidR="005B4809" w:rsidRDefault="005B4809" w:rsidP="00BF2221"/>
    <w:p w14:paraId="35C58617" w14:textId="19CD8DBC" w:rsidR="00D42E56" w:rsidRDefault="005B4809" w:rsidP="00BF2221">
      <w:r>
        <w:t xml:space="preserve">100 RA opportunities means that there are 100 </w:t>
      </w:r>
      <w:r w:rsidR="0098316B">
        <w:t xml:space="preserve">RA opportunities within the frame of N=100 slots </w:t>
      </w:r>
      <w:r w:rsidR="00C70247">
        <w:t xml:space="preserve">to transmit preambles. </w:t>
      </w:r>
      <w:r w:rsidR="00AB1314">
        <w:t xml:space="preserve">This means the resource usage </w:t>
      </w:r>
      <w:r w:rsidR="00E33AC3">
        <w:t xml:space="preserve">will </w:t>
      </w:r>
      <w:r w:rsidR="00510E8F">
        <w:t xml:space="preserve">always </w:t>
      </w:r>
      <w:r w:rsidR="00E33AC3">
        <w:t xml:space="preserve">be </w:t>
      </w:r>
      <w:r w:rsidR="00AB1314">
        <w:t>100</w:t>
      </w:r>
      <w:r w:rsidR="00E33AC3">
        <w:t xml:space="preserve"> preamble transmission occasions</w:t>
      </w:r>
      <w:r w:rsidR="00FC4A16">
        <w:t xml:space="preserve"> plus one message occasion per detected </w:t>
      </w:r>
      <w:r w:rsidR="006C3D01">
        <w:t xml:space="preserve">preamble. </w:t>
      </w:r>
    </w:p>
    <w:p w14:paraId="1AC90743" w14:textId="5D698EDE" w:rsidR="00AF5AEE" w:rsidRDefault="00AF5AEE" w:rsidP="00BF2221">
      <w:r>
        <w:t>10 RA opportunities means that there are 10 RA opportunities within the frame of N=100 slots to transmit preambles</w:t>
      </w:r>
      <w:r w:rsidR="00A850CA">
        <w:t xml:space="preserve">, thus for this case the load per opportunity will be ten times higher (and thus collision rate is higher unless we </w:t>
      </w:r>
      <w:r w:rsidR="009E3056">
        <w:t xml:space="preserve">add </w:t>
      </w:r>
      <w:r w:rsidR="00F86AC8">
        <w:t xml:space="preserve">a </w:t>
      </w:r>
      <w:r w:rsidR="00A850CA">
        <w:t>higher number of subcarriers)</w:t>
      </w:r>
      <w:r>
        <w:t xml:space="preserve">. </w:t>
      </w:r>
      <w:r w:rsidR="00E933A3">
        <w:t xml:space="preserve">This means the resource usage will always be 10 preamble transmission occasions plus one message occasion per detected preamble. </w:t>
      </w:r>
    </w:p>
    <w:p w14:paraId="5AC5D8A1" w14:textId="4F08561F" w:rsidR="003C38CD" w:rsidRDefault="00E72FCB" w:rsidP="00BF2221">
      <w:r>
        <w:t xml:space="preserve">For resource usage </w:t>
      </w:r>
      <w:r w:rsidR="0098728B">
        <w:t>(</w:t>
      </w:r>
      <w:r w:rsidR="00E74861">
        <w:t>figure</w:t>
      </w:r>
      <w:r w:rsidR="002D44A2">
        <w:t xml:space="preserve"> </w:t>
      </w:r>
      <w:r w:rsidR="00D74F5F">
        <w:t>3</w:t>
      </w:r>
      <w:r w:rsidR="0098728B">
        <w:t>)</w:t>
      </w:r>
      <w:r w:rsidR="00E74861">
        <w:t xml:space="preserve">, we </w:t>
      </w:r>
      <w:r w:rsidR="006A234B">
        <w:t xml:space="preserve">assume one </w:t>
      </w:r>
      <w:r w:rsidR="0064265E">
        <w:t xml:space="preserve">preamble transmission </w:t>
      </w:r>
      <w:r w:rsidR="000B105F">
        <w:t>occasion uses the same amount of resources as one message transmission</w:t>
      </w:r>
      <w:r w:rsidR="00384FA7">
        <w:t xml:space="preserve">. The </w:t>
      </w:r>
      <w:r w:rsidR="00B3270E">
        <w:t xml:space="preserve">CRDSA always uses 100 message transmission occasions in one frame N=100, while for 4-step it will depend on how many preambles that are detected. </w:t>
      </w:r>
    </w:p>
    <w:p w14:paraId="62D77DCF" w14:textId="77777777" w:rsidR="009D410B" w:rsidRDefault="009D410B" w:rsidP="00BF2221"/>
    <w:p w14:paraId="3FE1DB4A" w14:textId="5E78FD92" w:rsidR="00730D27" w:rsidRDefault="00FB233C" w:rsidP="00BF2221">
      <w:r>
        <w:t xml:space="preserve">In </w:t>
      </w:r>
      <w:r w:rsidR="002219EF">
        <w:t>F</w:t>
      </w:r>
      <w:r>
        <w:t xml:space="preserve">igure 1, </w:t>
      </w:r>
      <w:r w:rsidR="0070105F">
        <w:t xml:space="preserve">we can see that the </w:t>
      </w:r>
      <w:r w:rsidR="00EB73E0">
        <w:t xml:space="preserve">packet loss ratio </w:t>
      </w:r>
      <w:r w:rsidR="001720E5">
        <w:t>(</w:t>
      </w:r>
      <w:r w:rsidR="00BC3DA4">
        <w:t>PLR) versus the load</w:t>
      </w:r>
      <w:r w:rsidR="00C80925">
        <w:t xml:space="preserve"> – as we only model </w:t>
      </w:r>
      <w:r w:rsidR="00470871">
        <w:t>collisions</w:t>
      </w:r>
      <w:r w:rsidR="00C80925">
        <w:t xml:space="preserve"> as lost packets, PLR </w:t>
      </w:r>
      <w:r w:rsidR="00301CA7">
        <w:t xml:space="preserve">corresponds to the </w:t>
      </w:r>
      <w:r w:rsidR="00C552DB">
        <w:t>collisions</w:t>
      </w:r>
      <w:r w:rsidR="00BC3DA4">
        <w:t xml:space="preserve">. A pure slotted aloha </w:t>
      </w:r>
      <w:r w:rsidR="00B843C9">
        <w:t xml:space="preserve">has much worse performance compared to </w:t>
      </w:r>
      <w:r w:rsidR="00B973AC">
        <w:t>the CRDSA schemes</w:t>
      </w:r>
      <w:r w:rsidR="00507BD8">
        <w:t xml:space="preserve">. </w:t>
      </w:r>
    </w:p>
    <w:p w14:paraId="09866510" w14:textId="7E085A4B" w:rsidR="00FB233C" w:rsidRDefault="00507BD8" w:rsidP="00BF2221">
      <w:r>
        <w:t xml:space="preserve">In the </w:t>
      </w:r>
      <w:r w:rsidR="007B4158">
        <w:t xml:space="preserve">4-step RA scheme, we can see that adding more subcarriers (preambles) </w:t>
      </w:r>
      <w:r w:rsidR="00C11CF6">
        <w:t xml:space="preserve">decreases the </w:t>
      </w:r>
      <w:r w:rsidR="00E34B3E">
        <w:t>collisions substantially</w:t>
      </w:r>
      <w:r w:rsidR="00730D27">
        <w:t xml:space="preserve"> and that </w:t>
      </w:r>
      <w:r w:rsidR="000D0AE2">
        <w:t xml:space="preserve">decreasing the </w:t>
      </w:r>
      <w:r w:rsidR="00317B69">
        <w:t xml:space="preserve">RA opportunities </w:t>
      </w:r>
      <w:r w:rsidR="002271B0">
        <w:t xml:space="preserve">increases </w:t>
      </w:r>
      <w:r w:rsidR="00C35BE1">
        <w:t xml:space="preserve">the </w:t>
      </w:r>
      <w:r w:rsidR="001B35C3">
        <w:t xml:space="preserve">collisions. </w:t>
      </w:r>
    </w:p>
    <w:p w14:paraId="7DC3FC82" w14:textId="68383970" w:rsidR="005C3B92" w:rsidRPr="00DC2198" w:rsidRDefault="005C3B92" w:rsidP="005C3B92">
      <w:pPr>
        <w:pStyle w:val="Observation"/>
        <w:rPr>
          <w:lang w:val="en-US"/>
        </w:rPr>
      </w:pPr>
      <w:bookmarkStart w:id="6" w:name="_Toc174095711"/>
      <w:r>
        <w:rPr>
          <w:lang w:val="en-US"/>
        </w:rPr>
        <w:t xml:space="preserve">A well configured 4-step RA scheme has substantially lower </w:t>
      </w:r>
      <w:r w:rsidR="00CC7FE5">
        <w:rPr>
          <w:lang w:val="en-US"/>
        </w:rPr>
        <w:t>packet loss rate</w:t>
      </w:r>
      <w:r w:rsidR="006364FA">
        <w:rPr>
          <w:lang w:val="en-US"/>
        </w:rPr>
        <w:t xml:space="preserve"> </w:t>
      </w:r>
      <w:r>
        <w:rPr>
          <w:lang w:val="en-US"/>
        </w:rPr>
        <w:t>tha</w:t>
      </w:r>
      <w:r w:rsidR="00FE551B">
        <w:rPr>
          <w:lang w:val="en-US"/>
        </w:rPr>
        <w:t>n</w:t>
      </w:r>
      <w:r>
        <w:rPr>
          <w:lang w:val="en-US"/>
        </w:rPr>
        <w:t xml:space="preserve"> CRDSA schemes</w:t>
      </w:r>
      <w:r w:rsidR="006364FA">
        <w:rPr>
          <w:lang w:val="en-US"/>
        </w:rPr>
        <w:t xml:space="preserve"> at high load</w:t>
      </w:r>
      <w:r w:rsidRPr="00314DAF">
        <w:rPr>
          <w:lang w:val="en-US"/>
        </w:rPr>
        <w:t>.</w:t>
      </w:r>
      <w:bookmarkEnd w:id="6"/>
    </w:p>
    <w:p w14:paraId="4A9BC39B" w14:textId="77777777" w:rsidR="00730D27" w:rsidRDefault="00730D27" w:rsidP="00BF2221"/>
    <w:p w14:paraId="414D9E42" w14:textId="2287A904" w:rsidR="00A31407" w:rsidRDefault="00A31407" w:rsidP="00151D20">
      <w:pPr>
        <w:pStyle w:val="TH"/>
      </w:pPr>
      <w:r w:rsidRPr="00A31407">
        <w:rPr>
          <w:noProof/>
        </w:rPr>
        <w:lastRenderedPageBreak/>
        <w:drawing>
          <wp:inline distT="0" distB="0" distL="0" distR="0" wp14:anchorId="0138F8EC" wp14:editId="618D596E">
            <wp:extent cx="4337855" cy="3514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60" t="4184" r="6599" b="2232"/>
                    <a:stretch/>
                  </pic:blipFill>
                  <pic:spPr bwMode="auto">
                    <a:xfrm>
                      <a:off x="0" y="0"/>
                      <a:ext cx="4352059" cy="3526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72A6AD" w14:textId="182B2931" w:rsidR="003C38CD" w:rsidRPr="00A6091B" w:rsidRDefault="00A6091B" w:rsidP="00306D80">
      <w:pPr>
        <w:pStyle w:val="TF"/>
        <w:rPr>
          <w:lang w:val="en-GB"/>
        </w:rPr>
      </w:pPr>
      <w:r>
        <w:rPr>
          <w:lang w:val="en-GB"/>
        </w:rPr>
        <w:t xml:space="preserve">Figure 1: </w:t>
      </w:r>
      <w:r w:rsidR="008C5A09">
        <w:rPr>
          <w:lang w:val="en-GB"/>
        </w:rPr>
        <w:t xml:space="preserve">Packet loss ratio versus </w:t>
      </w:r>
      <w:r w:rsidR="00EE34D7">
        <w:rPr>
          <w:lang w:val="en-GB"/>
        </w:rPr>
        <w:t>load</w:t>
      </w:r>
    </w:p>
    <w:p w14:paraId="0024B3B9" w14:textId="502BA722" w:rsidR="00112C4B" w:rsidRDefault="00112C4B" w:rsidP="00151D20">
      <w:pPr>
        <w:pStyle w:val="TH"/>
      </w:pPr>
      <w:r w:rsidRPr="00112C4B">
        <w:rPr>
          <w:noProof/>
        </w:rPr>
        <w:drawing>
          <wp:inline distT="0" distB="0" distL="0" distR="0" wp14:anchorId="2F37D621" wp14:editId="2F862496">
            <wp:extent cx="4262024" cy="34143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1" t="4818" r="6397" b="1798"/>
                    <a:stretch/>
                  </pic:blipFill>
                  <pic:spPr bwMode="auto">
                    <a:xfrm>
                      <a:off x="0" y="0"/>
                      <a:ext cx="4268637" cy="341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7693EE" w14:textId="3F692E0F" w:rsidR="00EE34D7" w:rsidRPr="00A6091B" w:rsidRDefault="00EE34D7" w:rsidP="00EE34D7">
      <w:pPr>
        <w:pStyle w:val="TF"/>
        <w:rPr>
          <w:lang w:val="en-GB"/>
        </w:rPr>
      </w:pPr>
      <w:r>
        <w:rPr>
          <w:lang w:val="en-GB"/>
        </w:rPr>
        <w:t xml:space="preserve">Figure </w:t>
      </w:r>
      <w:r w:rsidR="00505F1A">
        <w:rPr>
          <w:lang w:val="en-GB"/>
        </w:rPr>
        <w:t>2</w:t>
      </w:r>
      <w:r>
        <w:rPr>
          <w:lang w:val="en-GB"/>
        </w:rPr>
        <w:t>: Throughput versus load</w:t>
      </w:r>
    </w:p>
    <w:p w14:paraId="65C1CC1F" w14:textId="73C0BD57" w:rsidR="00033C6A" w:rsidRDefault="00505F1A" w:rsidP="00BF2221">
      <w:r>
        <w:t>In Figure 2</w:t>
      </w:r>
      <w:r w:rsidR="003E1ADB">
        <w:t xml:space="preserve"> we have the throughput</w:t>
      </w:r>
      <w:r w:rsidR="00963BC6">
        <w:t xml:space="preserve"> versus </w:t>
      </w:r>
      <w:r w:rsidR="007050DF">
        <w:t xml:space="preserve">load. </w:t>
      </w:r>
      <w:r w:rsidR="0038399A">
        <w:t xml:space="preserve">As can be seen the CRDSA </w:t>
      </w:r>
      <w:r w:rsidR="00E72DE3">
        <w:t>3 replicas</w:t>
      </w:r>
      <w:r w:rsidR="00B53B4F">
        <w:t xml:space="preserve"> </w:t>
      </w:r>
      <w:r w:rsidR="0038399A">
        <w:t xml:space="preserve">scheme has </w:t>
      </w:r>
      <w:r w:rsidR="003B4BE1">
        <w:t xml:space="preserve">an </w:t>
      </w:r>
      <w:r w:rsidR="003E0A2D">
        <w:t xml:space="preserve">sweet spot somewhere </w:t>
      </w:r>
      <w:r w:rsidR="00A101BE">
        <w:t xml:space="preserve">between </w:t>
      </w:r>
      <w:r w:rsidR="00E734A5">
        <w:t>0.</w:t>
      </w:r>
      <w:r w:rsidR="006D0F9D">
        <w:t xml:space="preserve">35 and </w:t>
      </w:r>
      <w:r w:rsidR="007E6B4C">
        <w:t xml:space="preserve">0.65 </w:t>
      </w:r>
      <w:r w:rsidR="009D1739">
        <w:t xml:space="preserve">packets per slot </w:t>
      </w:r>
      <w:r w:rsidR="001B218B">
        <w:t xml:space="preserve">compared to the reasonable configuration for </w:t>
      </w:r>
      <w:r w:rsidR="00057D59">
        <w:t>4-step RA with 10 RAO and 48 subcarriers. How</w:t>
      </w:r>
      <w:r w:rsidR="006253B9">
        <w:t xml:space="preserve">ever, </w:t>
      </w:r>
      <w:r w:rsidR="00C96734">
        <w:t xml:space="preserve">the </w:t>
      </w:r>
      <w:r w:rsidR="00CC4FA4">
        <w:t xml:space="preserve">CRDSA schemes breaks down </w:t>
      </w:r>
      <w:r w:rsidR="00473682">
        <w:t>when load increases</w:t>
      </w:r>
      <w:r w:rsidR="001F3164">
        <w:t>, which the 4-step RA will do too</w:t>
      </w:r>
      <w:r w:rsidR="00E627F3">
        <w:t xml:space="preserve"> but at much higher load. </w:t>
      </w:r>
    </w:p>
    <w:p w14:paraId="6C28406B" w14:textId="4E19A415" w:rsidR="00FE551B" w:rsidRPr="00DC2198" w:rsidRDefault="00FE551B" w:rsidP="00FE551B">
      <w:pPr>
        <w:pStyle w:val="Observation"/>
        <w:rPr>
          <w:lang w:val="en-US"/>
        </w:rPr>
      </w:pPr>
      <w:bookmarkStart w:id="7" w:name="_Toc174095712"/>
      <w:r>
        <w:rPr>
          <w:lang w:val="en-US"/>
        </w:rPr>
        <w:t>A well configured 4-step RA scheme has substantially higher throughput tha</w:t>
      </w:r>
      <w:r w:rsidR="008B5D5F">
        <w:rPr>
          <w:lang w:val="en-US"/>
        </w:rPr>
        <w:t>n</w:t>
      </w:r>
      <w:r>
        <w:rPr>
          <w:lang w:val="en-US"/>
        </w:rPr>
        <w:t xml:space="preserve"> CRDSA schemes at high load</w:t>
      </w:r>
      <w:r w:rsidRPr="00314DAF">
        <w:rPr>
          <w:lang w:val="en-US"/>
        </w:rPr>
        <w:t>.</w:t>
      </w:r>
      <w:bookmarkEnd w:id="7"/>
    </w:p>
    <w:p w14:paraId="37B9586A" w14:textId="77777777" w:rsidR="00505F1A" w:rsidRDefault="00505F1A" w:rsidP="00BF2221"/>
    <w:p w14:paraId="334B87A4" w14:textId="0C119036" w:rsidR="008D31B1" w:rsidRDefault="008D31B1" w:rsidP="008D31B1">
      <w:pPr>
        <w:pStyle w:val="TH"/>
      </w:pPr>
    </w:p>
    <w:p w14:paraId="29FDA8B5" w14:textId="1372B849" w:rsidR="002C0DD4" w:rsidRDefault="002C0DD4" w:rsidP="008D31B1">
      <w:pPr>
        <w:pStyle w:val="TH"/>
      </w:pPr>
      <w:r w:rsidRPr="002C0DD4">
        <w:rPr>
          <w:noProof/>
        </w:rPr>
        <w:drawing>
          <wp:inline distT="0" distB="0" distL="0" distR="0" wp14:anchorId="3F9DA953" wp14:editId="2A7E879A">
            <wp:extent cx="5324475" cy="410051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9" t="4838" r="6933" b="2573"/>
                    <a:stretch/>
                  </pic:blipFill>
                  <pic:spPr bwMode="auto">
                    <a:xfrm>
                      <a:off x="0" y="0"/>
                      <a:ext cx="5324875" cy="410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43333E" w14:textId="6C73E27B" w:rsidR="00AA529E" w:rsidRPr="00A6091B" w:rsidRDefault="00AA529E" w:rsidP="00AA529E">
      <w:pPr>
        <w:pStyle w:val="TF"/>
        <w:rPr>
          <w:lang w:val="en-GB"/>
        </w:rPr>
      </w:pPr>
      <w:r>
        <w:rPr>
          <w:lang w:val="en-GB"/>
        </w:rPr>
        <w:t xml:space="preserve">Figure </w:t>
      </w:r>
      <w:r w:rsidR="00505F1A">
        <w:rPr>
          <w:lang w:val="en-GB"/>
        </w:rPr>
        <w:t>3</w:t>
      </w:r>
      <w:r>
        <w:rPr>
          <w:lang w:val="en-GB"/>
        </w:rPr>
        <w:t>: 4-step RA resource usage versus load versus load</w:t>
      </w:r>
    </w:p>
    <w:p w14:paraId="06DADFF5" w14:textId="7BF41900" w:rsidR="0041538C" w:rsidRDefault="00E627F3" w:rsidP="00BF2221">
      <w:r>
        <w:t xml:space="preserve">In Figure </w:t>
      </w:r>
      <w:r w:rsidR="002219EF">
        <w:t xml:space="preserve">3 we have plotted the resource usage for the different </w:t>
      </w:r>
      <w:r w:rsidR="004720E8">
        <w:t>4-step RA schemes</w:t>
      </w:r>
      <w:r w:rsidR="00E43715">
        <w:t xml:space="preserve"> when assuming that one </w:t>
      </w:r>
      <w:r w:rsidR="00D939F1">
        <w:t>RAO</w:t>
      </w:r>
      <w:r w:rsidR="00E43715">
        <w:t xml:space="preserve"> uses </w:t>
      </w:r>
      <w:r w:rsidR="00C5408E">
        <w:t>the same number of resources as one message transmission</w:t>
      </w:r>
      <w:r w:rsidR="00B9668B">
        <w:t xml:space="preserve">, and then </w:t>
      </w:r>
      <w:r w:rsidR="00D90FFD">
        <w:t xml:space="preserve">each detected preamble </w:t>
      </w:r>
      <w:r w:rsidR="000A6A15">
        <w:t xml:space="preserve">(collision or not) </w:t>
      </w:r>
      <w:r w:rsidR="002C0DD4">
        <w:t>requires</w:t>
      </w:r>
      <w:r w:rsidR="00F3254E">
        <w:t xml:space="preserve"> </w:t>
      </w:r>
      <w:r w:rsidR="000A6A15">
        <w:t xml:space="preserve">one more </w:t>
      </w:r>
      <w:r w:rsidR="002C0DD4">
        <w:t>packet transmission</w:t>
      </w:r>
      <w:r w:rsidR="00C5408E">
        <w:t xml:space="preserve">. </w:t>
      </w:r>
      <w:r w:rsidR="0041538C">
        <w:t xml:space="preserve">The CRDSA scheme </w:t>
      </w:r>
      <w:r w:rsidR="00752BF5">
        <w:t xml:space="preserve">always </w:t>
      </w:r>
      <w:r w:rsidR="00115A17">
        <w:t xml:space="preserve">uses 100 </w:t>
      </w:r>
      <w:r w:rsidR="00FA3072">
        <w:t xml:space="preserve">packet transmissions </w:t>
      </w:r>
      <w:r w:rsidR="00225FEB">
        <w:t>for a frame of N=100.</w:t>
      </w:r>
    </w:p>
    <w:p w14:paraId="3B29CB25" w14:textId="78C2ABCC" w:rsidR="00033C6A" w:rsidRDefault="004E112E" w:rsidP="00BF2221">
      <w:r>
        <w:t xml:space="preserve">As can be seen the reasonable </w:t>
      </w:r>
      <w:r w:rsidR="00993228">
        <w:t xml:space="preserve">4-step RA </w:t>
      </w:r>
      <w:r>
        <w:t xml:space="preserve">configuration </w:t>
      </w:r>
      <w:r w:rsidR="00993228">
        <w:t xml:space="preserve">(10 RAO, 48 subcarrier) </w:t>
      </w:r>
      <w:r>
        <w:t xml:space="preserve">uses much lower </w:t>
      </w:r>
      <w:r w:rsidR="00993228">
        <w:t xml:space="preserve">number of </w:t>
      </w:r>
      <w:r w:rsidR="002247C0">
        <w:t xml:space="preserve">packet transmissions at low loads, </w:t>
      </w:r>
      <w:r w:rsidR="004152AD">
        <w:t>and at really high load</w:t>
      </w:r>
      <w:r w:rsidR="00D145AD">
        <w:t xml:space="preserve"> it </w:t>
      </w:r>
      <w:r w:rsidR="0002784D">
        <w:t>gets close to 100</w:t>
      </w:r>
      <w:r w:rsidR="009641A0">
        <w:t xml:space="preserve">. </w:t>
      </w:r>
    </w:p>
    <w:p w14:paraId="25E25D8C" w14:textId="34EF5112" w:rsidR="00B37F3A" w:rsidRPr="00DC2198" w:rsidRDefault="00FE5F4E" w:rsidP="00B37F3A">
      <w:pPr>
        <w:pStyle w:val="Observation"/>
        <w:rPr>
          <w:lang w:val="en-US"/>
        </w:rPr>
      </w:pPr>
      <w:bookmarkStart w:id="8" w:name="_Toc174095713"/>
      <w:r>
        <w:rPr>
          <w:lang w:val="en-US"/>
        </w:rPr>
        <w:t xml:space="preserve">A well configured 4-step RA scheme has </w:t>
      </w:r>
      <w:r w:rsidR="00B51886">
        <w:rPr>
          <w:lang w:val="en-US"/>
        </w:rPr>
        <w:t xml:space="preserve">lower </w:t>
      </w:r>
      <w:r w:rsidR="0068203B">
        <w:rPr>
          <w:lang w:val="en-US"/>
        </w:rPr>
        <w:t>resource usage that CRDSA</w:t>
      </w:r>
      <w:r w:rsidR="002A089A">
        <w:rPr>
          <w:lang w:val="en-US"/>
        </w:rPr>
        <w:t xml:space="preserve"> schemes</w:t>
      </w:r>
      <w:r w:rsidR="00F0268A">
        <w:rPr>
          <w:lang w:val="en-US"/>
        </w:rPr>
        <w:t xml:space="preserve"> for all load levels, but especially at low load</w:t>
      </w:r>
      <w:r w:rsidR="00B37F3A" w:rsidRPr="00314DAF">
        <w:rPr>
          <w:lang w:val="en-US"/>
        </w:rPr>
        <w:t>.</w:t>
      </w:r>
      <w:bookmarkEnd w:id="8"/>
    </w:p>
    <w:p w14:paraId="1ADCF785" w14:textId="79CE15FB" w:rsidR="000872DA" w:rsidRDefault="000872DA" w:rsidP="00A619E6">
      <w:pPr>
        <w:pStyle w:val="Observation"/>
        <w:rPr>
          <w:lang w:val="en-US"/>
        </w:rPr>
      </w:pPr>
      <w:bookmarkStart w:id="9" w:name="_Toc174095714"/>
      <w:r>
        <w:rPr>
          <w:lang w:val="en-US"/>
        </w:rPr>
        <w:t xml:space="preserve">A correctly configured 4-step RA </w:t>
      </w:r>
      <w:r w:rsidR="005D42A4">
        <w:rPr>
          <w:lang w:val="en-US"/>
        </w:rPr>
        <w:t xml:space="preserve">scheme </w:t>
      </w:r>
      <w:r>
        <w:rPr>
          <w:lang w:val="en-US"/>
        </w:rPr>
        <w:t>uses substantially</w:t>
      </w:r>
      <w:r w:rsidR="005D42A4">
        <w:rPr>
          <w:lang w:val="en-US"/>
        </w:rPr>
        <w:t xml:space="preserve"> lower </w:t>
      </w:r>
      <w:r w:rsidR="007B39B3">
        <w:rPr>
          <w:lang w:val="en-US"/>
        </w:rPr>
        <w:t>uplink resources that can be used to support other users</w:t>
      </w:r>
      <w:r w:rsidR="002D1F92">
        <w:rPr>
          <w:lang w:val="en-US"/>
        </w:rPr>
        <w:t>.</w:t>
      </w:r>
      <w:bookmarkEnd w:id="9"/>
      <w:r w:rsidR="002D1F92">
        <w:rPr>
          <w:lang w:val="en-US"/>
        </w:rPr>
        <w:t xml:space="preserve"> </w:t>
      </w:r>
    </w:p>
    <w:p w14:paraId="4A5F11E5" w14:textId="3E549359" w:rsidR="00A619E6" w:rsidRPr="00DC2198" w:rsidRDefault="00A619E6" w:rsidP="00A619E6">
      <w:pPr>
        <w:pStyle w:val="Observation"/>
        <w:rPr>
          <w:lang w:val="en-US"/>
        </w:rPr>
      </w:pPr>
      <w:bookmarkStart w:id="10" w:name="_Toc174095715"/>
      <w:r>
        <w:rPr>
          <w:lang w:val="en-US"/>
        </w:rPr>
        <w:t>The ob</w:t>
      </w:r>
      <w:r w:rsidR="008154B1">
        <w:rPr>
          <w:lang w:val="en-US"/>
        </w:rPr>
        <w:t xml:space="preserve">jective </w:t>
      </w:r>
      <w:r w:rsidR="00A631A2">
        <w:rPr>
          <w:lang w:val="en-US"/>
        </w:rPr>
        <w:t xml:space="preserve">of </w:t>
      </w:r>
      <w:r w:rsidR="008E1D8D">
        <w:rPr>
          <w:lang w:val="en-US"/>
        </w:rPr>
        <w:t>th</w:t>
      </w:r>
      <w:r w:rsidR="007D57E0">
        <w:rPr>
          <w:lang w:val="en-US"/>
        </w:rPr>
        <w:t>e preamble-less EDT is to improve capacity</w:t>
      </w:r>
      <w:r w:rsidR="00354D7C">
        <w:rPr>
          <w:lang w:val="en-US"/>
        </w:rPr>
        <w:t xml:space="preserve"> but non of the proposed schemes </w:t>
      </w:r>
      <w:r w:rsidR="002437ED">
        <w:rPr>
          <w:lang w:val="en-US"/>
        </w:rPr>
        <w:t>are doing that.</w:t>
      </w:r>
      <w:bookmarkEnd w:id="10"/>
    </w:p>
    <w:p w14:paraId="0BEFBA68" w14:textId="77777777" w:rsidR="00A619E6" w:rsidRDefault="00A619E6" w:rsidP="00BF2221"/>
    <w:p w14:paraId="22A244A9" w14:textId="6955438C" w:rsidR="00A619E6" w:rsidRDefault="002437ED" w:rsidP="00A619E6">
      <w:pPr>
        <w:pStyle w:val="Proposal"/>
      </w:pPr>
      <w:bookmarkStart w:id="11" w:name="_Toc174095790"/>
      <w:r>
        <w:t xml:space="preserve">As there </w:t>
      </w:r>
      <w:r w:rsidR="00D15A24">
        <w:t>are</w:t>
      </w:r>
      <w:r>
        <w:t xml:space="preserve"> no capacity benefits for the </w:t>
      </w:r>
      <w:r w:rsidR="000E2A73">
        <w:t>preamble-less EDT enhancements</w:t>
      </w:r>
      <w:r w:rsidR="001B239E">
        <w:t xml:space="preserve"> compared to 4-step RA</w:t>
      </w:r>
      <w:r w:rsidR="002400B9">
        <w:t xml:space="preserve">, </w:t>
      </w:r>
      <w:r w:rsidR="00DD1BC9">
        <w:t xml:space="preserve">there </w:t>
      </w:r>
      <w:r w:rsidR="002400B9">
        <w:t xml:space="preserve">is no </w:t>
      </w:r>
      <w:r w:rsidR="008867A8">
        <w:t>reason to make such enhancements</w:t>
      </w:r>
      <w:r w:rsidR="00A619E6">
        <w:t>.</w:t>
      </w:r>
      <w:bookmarkEnd w:id="11"/>
    </w:p>
    <w:p w14:paraId="1A51D2A9" w14:textId="77777777" w:rsidR="00AB67C9" w:rsidRDefault="00AB67C9" w:rsidP="00BF2221"/>
    <w:p w14:paraId="4999AF3F" w14:textId="77777777" w:rsidR="00A619E6" w:rsidRPr="00BF2221" w:rsidRDefault="00A619E6" w:rsidP="00BF2221"/>
    <w:p w14:paraId="70D56CFD" w14:textId="7BF8549C" w:rsidR="005E3A66" w:rsidRPr="005E3A66" w:rsidRDefault="005E3A66" w:rsidP="00DC2198">
      <w:pPr>
        <w:pStyle w:val="Heading3"/>
      </w:pPr>
      <w:r>
        <w:t>2.1.</w:t>
      </w:r>
      <w:r w:rsidR="00165B8F">
        <w:t>3</w:t>
      </w:r>
      <w:r>
        <w:tab/>
        <w:t>Uplink resource allocation</w:t>
      </w:r>
    </w:p>
    <w:p w14:paraId="27143941" w14:textId="074AF4F9" w:rsidR="005E3A66" w:rsidRDefault="003A2E04" w:rsidP="00DC2198">
      <w:r>
        <w:t>Preamble</w:t>
      </w:r>
      <w:r w:rsidR="003670AF" w:rsidRPr="00B625A7">
        <w:t>-</w:t>
      </w:r>
      <w:r>
        <w:t>less EDT</w:t>
      </w:r>
      <w:r w:rsidR="003670AF" w:rsidRPr="00B625A7">
        <w:t xml:space="preserve"> transmission w</w:t>
      </w:r>
      <w:r w:rsidR="0072513E" w:rsidRPr="00B625A7">
        <w:t xml:space="preserve">ithout Msg1/Msg2 is </w:t>
      </w:r>
      <w:r w:rsidR="00382B0F">
        <w:t xml:space="preserve">somewhat </w:t>
      </w:r>
      <w:r w:rsidR="0072513E" w:rsidRPr="00B625A7">
        <w:t>similar to</w:t>
      </w:r>
      <w:r w:rsidR="00895831">
        <w:t xml:space="preserve"> NR’s</w:t>
      </w:r>
      <w:r w:rsidR="0072513E" w:rsidRPr="00B625A7">
        <w:t xml:space="preserve"> 2</w:t>
      </w:r>
      <w:r w:rsidR="00523258">
        <w:t>-</w:t>
      </w:r>
      <w:r w:rsidR="0072513E" w:rsidRPr="00B625A7">
        <w:t xml:space="preserve">step </w:t>
      </w:r>
      <w:r w:rsidR="00895831">
        <w:t>random access</w:t>
      </w:r>
      <w:r w:rsidR="000F1705" w:rsidRPr="00B625A7">
        <w:t>.</w:t>
      </w:r>
      <w:r w:rsidR="008664C1" w:rsidRPr="00B625A7">
        <w:t xml:space="preserve"> </w:t>
      </w:r>
      <w:r w:rsidR="000F1705" w:rsidRPr="00B625A7">
        <w:t>I</w:t>
      </w:r>
      <w:r w:rsidR="00DF1C06" w:rsidRPr="00B625A7">
        <w:t xml:space="preserve">n </w:t>
      </w:r>
      <w:r w:rsidR="00895831">
        <w:t>this procedure</w:t>
      </w:r>
      <w:r w:rsidR="00382B0F">
        <w:t>,</w:t>
      </w:r>
      <w:r w:rsidR="00DC1D1A" w:rsidRPr="00B625A7">
        <w:t xml:space="preserve"> </w:t>
      </w:r>
      <w:r w:rsidR="003148AD" w:rsidRPr="00B625A7">
        <w:t>the cell specific PRACH and PUSCH resource parameters for</w:t>
      </w:r>
      <w:r w:rsidR="00895831">
        <w:t xml:space="preserve"> the</w:t>
      </w:r>
      <w:r w:rsidR="003148AD" w:rsidRPr="00B625A7">
        <w:t xml:space="preserve"> transmission of MsgA </w:t>
      </w:r>
      <w:r w:rsidR="00E34643">
        <w:t>are</w:t>
      </w:r>
      <w:r w:rsidR="00DC1D1A" w:rsidRPr="00B625A7">
        <w:t xml:space="preserve"> configured by </w:t>
      </w:r>
      <w:r w:rsidR="00775536" w:rsidRPr="00B625A7">
        <w:rPr>
          <w:i/>
          <w:iCs/>
        </w:rPr>
        <w:t>MsgA-ConfigCommon</w:t>
      </w:r>
      <w:r w:rsidR="00003006" w:rsidRPr="00B625A7">
        <w:rPr>
          <w:i/>
          <w:iCs/>
        </w:rPr>
        <w:t xml:space="preserve"> </w:t>
      </w:r>
      <w:r w:rsidR="00D72EC5" w:rsidRPr="00B625A7">
        <w:t>included in SIB1</w:t>
      </w:r>
      <w:r w:rsidR="00C8114A" w:rsidRPr="00B625A7">
        <w:t xml:space="preserve">, </w:t>
      </w:r>
      <w:r w:rsidR="00775536" w:rsidRPr="00B625A7">
        <w:t xml:space="preserve">and </w:t>
      </w:r>
      <w:r w:rsidR="00C8114A" w:rsidRPr="00B625A7">
        <w:t xml:space="preserve">the </w:t>
      </w:r>
      <w:r w:rsidR="00895831">
        <w:t>network</w:t>
      </w:r>
      <w:r w:rsidR="00C8114A" w:rsidRPr="00B625A7">
        <w:t xml:space="preserve"> </w:t>
      </w:r>
      <w:r w:rsidR="00CC026E">
        <w:t>can</w:t>
      </w:r>
      <w:r w:rsidR="00C8114A" w:rsidRPr="00B625A7">
        <w:t xml:space="preserve"> </w:t>
      </w:r>
      <w:r w:rsidR="00FA3225" w:rsidRPr="00B625A7">
        <w:t>provide</w:t>
      </w:r>
      <w:r w:rsidR="00C8114A" w:rsidRPr="00B625A7">
        <w:t xml:space="preserve"> separate </w:t>
      </w:r>
      <w:r w:rsidR="00FA3225" w:rsidRPr="00B625A7">
        <w:t xml:space="preserve">PRACH and </w:t>
      </w:r>
      <w:r w:rsidR="00FA3225" w:rsidRPr="00B625A7">
        <w:lastRenderedPageBreak/>
        <w:t>PUSCH configuration</w:t>
      </w:r>
      <w:r w:rsidR="00E34643">
        <w:t>s</w:t>
      </w:r>
      <w:r w:rsidR="00FA3225" w:rsidRPr="00B625A7">
        <w:t xml:space="preserve"> </w:t>
      </w:r>
      <w:r w:rsidR="00830C41" w:rsidRPr="00B625A7">
        <w:t>for a specific feature such as small data transmission (SDT, which is similar to EDT in LTE)</w:t>
      </w:r>
      <w:r w:rsidR="008545F3" w:rsidRPr="00B625A7">
        <w:t xml:space="preserve"> in </w:t>
      </w:r>
      <w:r w:rsidR="008B2B52" w:rsidRPr="00B625A7">
        <w:rPr>
          <w:i/>
          <w:iCs/>
        </w:rPr>
        <w:t>FeatureCombinationPreambles</w:t>
      </w:r>
      <w:r w:rsidR="00DF1C06" w:rsidRPr="00B625A7">
        <w:t xml:space="preserve">. </w:t>
      </w:r>
      <w:r w:rsidR="00270EE1" w:rsidRPr="00B625A7">
        <w:t xml:space="preserve">For </w:t>
      </w:r>
      <w:r w:rsidR="0011280C">
        <w:t xml:space="preserve">preamble-less </w:t>
      </w:r>
      <w:r w:rsidR="00FE55E7" w:rsidRPr="00B625A7">
        <w:t>EDT,</w:t>
      </w:r>
      <w:r w:rsidR="00B000AA" w:rsidRPr="00B625A7">
        <w:t xml:space="preserve"> </w:t>
      </w:r>
      <w:r w:rsidR="00802597" w:rsidRPr="00B625A7">
        <w:t>cell specific common PUSCH</w:t>
      </w:r>
      <w:r w:rsidR="000109A5" w:rsidRPr="00B625A7">
        <w:t xml:space="preserve"> resources for Msg3</w:t>
      </w:r>
      <w:r w:rsidR="00D83E10">
        <w:t xml:space="preserve"> </w:t>
      </w:r>
      <w:r w:rsidR="00D83E10" w:rsidRPr="00B625A7">
        <w:t>transmission</w:t>
      </w:r>
      <w:r w:rsidR="000109A5" w:rsidRPr="00B625A7">
        <w:t xml:space="preserve"> </w:t>
      </w:r>
      <w:r w:rsidR="0011280C">
        <w:t xml:space="preserve">can be configured </w:t>
      </w:r>
      <w:r w:rsidR="00490C85" w:rsidRPr="00B625A7">
        <w:t xml:space="preserve">via system information. </w:t>
      </w:r>
      <w:r w:rsidR="0011280C">
        <w:t xml:space="preserve">Signalling details such as which </w:t>
      </w:r>
      <w:r w:rsidR="00490C85" w:rsidRPr="00B625A7">
        <w:t>SIB to use can be further studied.</w:t>
      </w:r>
    </w:p>
    <w:p w14:paraId="3002B398" w14:textId="77777777" w:rsidR="00895831" w:rsidRPr="00B625A7" w:rsidRDefault="00895831" w:rsidP="00895831"/>
    <w:p w14:paraId="6F37CAEC" w14:textId="5A3B3D21" w:rsidR="00FA2A5E" w:rsidRDefault="00277F83" w:rsidP="00F51C8A">
      <w:pPr>
        <w:pStyle w:val="Proposal"/>
      </w:pPr>
      <w:bookmarkStart w:id="12" w:name="_Toc174095791"/>
      <w:r>
        <w:t xml:space="preserve">In case </w:t>
      </w:r>
      <w:r w:rsidR="00AD4ED3">
        <w:t xml:space="preserve">preamble-less EDT is agreed beneficial, </w:t>
      </w:r>
      <w:r w:rsidR="00213D4D">
        <w:t>System Information is used to p</w:t>
      </w:r>
      <w:r w:rsidR="002C7740">
        <w:t>rovide</w:t>
      </w:r>
      <w:r w:rsidR="00F75045">
        <w:t xml:space="preserve"> preamble-less EDT</w:t>
      </w:r>
      <w:r w:rsidR="002C7740">
        <w:t xml:space="preserve"> </w:t>
      </w:r>
      <w:r w:rsidR="0011280C">
        <w:t>c</w:t>
      </w:r>
      <w:r w:rsidR="006C07FB" w:rsidRPr="00B625A7">
        <w:t>ell specific PUSCH resources for Msg3 transmission</w:t>
      </w:r>
      <w:r w:rsidR="00F51C8A" w:rsidRPr="00B625A7">
        <w:t>.</w:t>
      </w:r>
      <w:r w:rsidR="00213D4D">
        <w:t xml:space="preserve"> FFS on signalling details.</w:t>
      </w:r>
      <w:bookmarkEnd w:id="12"/>
    </w:p>
    <w:p w14:paraId="6606601F" w14:textId="521C53B5" w:rsidR="00F51C8A" w:rsidRDefault="00F51C8A" w:rsidP="00FA2A5E"/>
    <w:p w14:paraId="006ED7A9" w14:textId="3B93995A" w:rsidR="005E3A66" w:rsidRPr="00B625A7" w:rsidRDefault="005E3A66" w:rsidP="00DC2198">
      <w:pPr>
        <w:pStyle w:val="Heading3"/>
      </w:pPr>
      <w:r>
        <w:t>2.2.</w:t>
      </w:r>
      <w:r w:rsidR="00214917">
        <w:t>4</w:t>
      </w:r>
      <w:r>
        <w:tab/>
        <w:t>Configuration of uplink resources</w:t>
      </w:r>
    </w:p>
    <w:p w14:paraId="0E0D4213" w14:textId="72DC35CC" w:rsidR="00F15993" w:rsidRDefault="00041BDC" w:rsidP="005E3A66">
      <w:r w:rsidRPr="00B625A7">
        <w:t xml:space="preserve">LTE-M and NB-IoT </w:t>
      </w:r>
      <w:r w:rsidR="008D36F7">
        <w:t xml:space="preserve">devices </w:t>
      </w:r>
      <w:r w:rsidRPr="00B625A7">
        <w:t>support coverage en</w:t>
      </w:r>
      <w:r w:rsidR="00B02C0A" w:rsidRPr="00B625A7">
        <w:t>hancement</w:t>
      </w:r>
      <w:r w:rsidR="00960D8C" w:rsidRPr="00B625A7">
        <w:t xml:space="preserve"> (CE) </w:t>
      </w:r>
      <w:r w:rsidR="003D138F" w:rsidRPr="00B625A7">
        <w:t xml:space="preserve">to </w:t>
      </w:r>
      <w:r w:rsidR="00546F63">
        <w:t xml:space="preserve">compensate the simplifications </w:t>
      </w:r>
      <w:r w:rsidR="008D36F7">
        <w:t xml:space="preserve">in </w:t>
      </w:r>
      <w:r w:rsidR="007601E8">
        <w:t>their radio</w:t>
      </w:r>
      <w:r w:rsidR="008D36F7">
        <w:t xml:space="preserve"> interfaces </w:t>
      </w:r>
      <w:r w:rsidR="009A6DB7">
        <w:t xml:space="preserve">and </w:t>
      </w:r>
      <w:r w:rsidR="00C9230A">
        <w:t xml:space="preserve">improve connectivity in </w:t>
      </w:r>
      <w:r w:rsidR="003D138F" w:rsidRPr="00B625A7">
        <w:t>challenging coverage conditions</w:t>
      </w:r>
      <w:r w:rsidR="00C9230A">
        <w:t>.</w:t>
      </w:r>
      <w:r w:rsidR="00AA29C5" w:rsidRPr="00B625A7">
        <w:t xml:space="preserve"> </w:t>
      </w:r>
      <w:r w:rsidR="00C9230A">
        <w:t>T</w:t>
      </w:r>
      <w:r w:rsidR="00AA29C5" w:rsidRPr="00B625A7">
        <w:t>he most significant CE t</w:t>
      </w:r>
      <w:r w:rsidR="00905A4F" w:rsidRPr="00B625A7">
        <w:t>echnique is</w:t>
      </w:r>
      <w:r w:rsidR="00AA29C5" w:rsidRPr="00B625A7">
        <w:t xml:space="preserve"> the support of repetition</w:t>
      </w:r>
      <w:r w:rsidR="00F15993">
        <w:t>s</w:t>
      </w:r>
      <w:r w:rsidR="00905A4F" w:rsidRPr="00B625A7">
        <w:t>.</w:t>
      </w:r>
    </w:p>
    <w:p w14:paraId="1C26AE17" w14:textId="4CA66F48" w:rsidR="000C1282" w:rsidRDefault="00B75B55" w:rsidP="005E3A66">
      <w:pPr>
        <w:rPr>
          <w:lang w:val="en-US"/>
        </w:rPr>
      </w:pPr>
      <w:r>
        <w:t xml:space="preserve">In EDT, </w:t>
      </w:r>
      <w:r w:rsidR="0011202B" w:rsidRPr="00B625A7">
        <w:t xml:space="preserve">PRACH parameters </w:t>
      </w:r>
      <w:r>
        <w:t xml:space="preserve">are </w:t>
      </w:r>
      <w:r w:rsidR="00843118" w:rsidRPr="00B625A7">
        <w:t xml:space="preserve">configured </w:t>
      </w:r>
      <w:r w:rsidR="00E80556">
        <w:t>per</w:t>
      </w:r>
      <w:r w:rsidR="00843118" w:rsidRPr="00B625A7" w:rsidDel="00E80556">
        <w:t xml:space="preserve"> </w:t>
      </w:r>
      <w:r w:rsidR="00843118" w:rsidRPr="00B625A7">
        <w:t>CE level</w:t>
      </w:r>
      <w:r w:rsidR="00905A4F" w:rsidRPr="00B625A7">
        <w:t xml:space="preserve"> </w:t>
      </w:r>
      <w:r w:rsidR="00B625A7" w:rsidRPr="00B625A7">
        <w:t xml:space="preserve">in </w:t>
      </w:r>
      <w:r w:rsidR="00B625A7" w:rsidRPr="00B625A7">
        <w:rPr>
          <w:i/>
        </w:rPr>
        <w:t>edt-PRACH-</w:t>
      </w:r>
      <w:r w:rsidR="00B625A7" w:rsidRPr="00B625A7">
        <w:rPr>
          <w:i/>
          <w:noProof/>
          <w:lang w:eastAsia="en-GB"/>
        </w:rPr>
        <w:t>P</w:t>
      </w:r>
      <w:r w:rsidR="00B625A7" w:rsidRPr="00881134">
        <w:rPr>
          <w:i/>
          <w:noProof/>
          <w:lang w:eastAsia="en-GB"/>
        </w:rPr>
        <w:t>arametersListCE</w:t>
      </w:r>
      <w:r w:rsidR="00033790">
        <w:rPr>
          <w:lang w:val="en-US"/>
        </w:rPr>
        <w:t>.</w:t>
      </w:r>
      <w:r w:rsidR="00994449" w:rsidRPr="00881134">
        <w:t xml:space="preserve"> </w:t>
      </w:r>
      <w:r w:rsidR="00881134" w:rsidRPr="008F36C3">
        <w:rPr>
          <w:lang w:val="en-US"/>
        </w:rPr>
        <w:t xml:space="preserve">The </w:t>
      </w:r>
      <w:r w:rsidR="00257B4F">
        <w:rPr>
          <w:lang w:val="en-US"/>
        </w:rPr>
        <w:t>UE select</w:t>
      </w:r>
      <w:r w:rsidR="00313773">
        <w:rPr>
          <w:lang w:val="en-US"/>
        </w:rPr>
        <w:t>s</w:t>
      </w:r>
      <w:r w:rsidR="00257B4F">
        <w:rPr>
          <w:lang w:val="en-US"/>
        </w:rPr>
        <w:t xml:space="preserve"> the CE level </w:t>
      </w:r>
      <w:r w:rsidR="00A506CD">
        <w:rPr>
          <w:lang w:val="en-US"/>
        </w:rPr>
        <w:t xml:space="preserve">for </w:t>
      </w:r>
      <w:r w:rsidR="00D945AC">
        <w:rPr>
          <w:lang w:val="en-US"/>
        </w:rPr>
        <w:t xml:space="preserve">the preamble transmission </w:t>
      </w:r>
      <w:r w:rsidR="00DB1880">
        <w:rPr>
          <w:lang w:val="en-US"/>
        </w:rPr>
        <w:t xml:space="preserve">(Msg1) </w:t>
      </w:r>
      <w:r w:rsidR="0054058F">
        <w:rPr>
          <w:lang w:val="en-US"/>
        </w:rPr>
        <w:t xml:space="preserve">based on network configuration. In addition, </w:t>
      </w:r>
      <w:r w:rsidR="00421526">
        <w:rPr>
          <w:lang w:val="en-US"/>
        </w:rPr>
        <w:t>t</w:t>
      </w:r>
      <w:r w:rsidR="0054058F">
        <w:rPr>
          <w:lang w:val="en-US"/>
        </w:rPr>
        <w:t>ransport block size (</w:t>
      </w:r>
      <w:r w:rsidR="001A0B2C" w:rsidRPr="001A0B2C">
        <w:rPr>
          <w:lang w:val="en-US"/>
        </w:rPr>
        <w:t>TBS</w:t>
      </w:r>
      <w:r w:rsidR="0054058F">
        <w:rPr>
          <w:lang w:val="en-US"/>
        </w:rPr>
        <w:t>)</w:t>
      </w:r>
      <w:r w:rsidR="001A0B2C" w:rsidRPr="001A0B2C">
        <w:rPr>
          <w:lang w:val="en-US"/>
        </w:rPr>
        <w:t xml:space="preserve"> </w:t>
      </w:r>
      <w:r w:rsidR="00421526">
        <w:rPr>
          <w:lang w:val="en-US"/>
        </w:rPr>
        <w:t>and</w:t>
      </w:r>
      <w:r w:rsidR="00DF1F00" w:rsidRPr="00881134">
        <w:rPr>
          <w:lang w:val="en-US"/>
        </w:rPr>
        <w:t xml:space="preserve"> number of repetitions for Msg3 </w:t>
      </w:r>
      <w:r w:rsidR="00421526">
        <w:rPr>
          <w:lang w:val="en-US"/>
        </w:rPr>
        <w:t>transmission</w:t>
      </w:r>
      <w:r w:rsidR="00DB1880">
        <w:rPr>
          <w:lang w:val="en-US"/>
        </w:rPr>
        <w:t xml:space="preserve"> </w:t>
      </w:r>
      <w:r w:rsidR="00280DC3">
        <w:rPr>
          <w:lang w:val="en-US"/>
        </w:rPr>
        <w:t>o</w:t>
      </w:r>
      <w:r w:rsidR="00DB1880">
        <w:rPr>
          <w:lang w:val="en-US"/>
        </w:rPr>
        <w:t>n PUSCH</w:t>
      </w:r>
      <w:r w:rsidR="00421526" w:rsidRPr="008F36C3">
        <w:rPr>
          <w:lang w:val="en-US"/>
        </w:rPr>
        <w:t xml:space="preserve"> </w:t>
      </w:r>
      <w:r w:rsidR="00DF1F00" w:rsidRPr="008F36C3">
        <w:rPr>
          <w:lang w:val="en-US"/>
        </w:rPr>
        <w:t>depend on the PRACH CE level.</w:t>
      </w:r>
    </w:p>
    <w:p w14:paraId="4D4658AA" w14:textId="77777777" w:rsidR="00945F2A" w:rsidRDefault="00945F2A" w:rsidP="005E3A66">
      <w:pPr>
        <w:rPr>
          <w:lang w:val="en-US"/>
        </w:rPr>
      </w:pPr>
    </w:p>
    <w:p w14:paraId="5A85E337" w14:textId="79ED9841" w:rsidR="000C1282" w:rsidRPr="00DC2198" w:rsidRDefault="007A215E" w:rsidP="00896823">
      <w:pPr>
        <w:pStyle w:val="Observation"/>
        <w:rPr>
          <w:lang w:val="en-US"/>
        </w:rPr>
      </w:pPr>
      <w:bookmarkStart w:id="13" w:name="_Toc174095716"/>
      <w:r w:rsidRPr="00314DAF">
        <w:rPr>
          <w:lang w:val="en-US"/>
        </w:rPr>
        <w:t>In l</w:t>
      </w:r>
      <w:r w:rsidR="000C1282" w:rsidRPr="00DC2198">
        <w:rPr>
          <w:lang w:val="en-US"/>
        </w:rPr>
        <w:t xml:space="preserve">egacy </w:t>
      </w:r>
      <w:r w:rsidR="000C1282" w:rsidRPr="00B57184">
        <w:t>EDT</w:t>
      </w:r>
      <w:r w:rsidRPr="00314DAF">
        <w:rPr>
          <w:lang w:val="en-US"/>
        </w:rPr>
        <w:t>,</w:t>
      </w:r>
      <w:r w:rsidR="000C1282" w:rsidRPr="00DC2198">
        <w:rPr>
          <w:lang w:val="en-US"/>
        </w:rPr>
        <w:t xml:space="preserve"> </w:t>
      </w:r>
      <w:r w:rsidR="00314DAF">
        <w:rPr>
          <w:lang w:val="en-US"/>
        </w:rPr>
        <w:t>the</w:t>
      </w:r>
      <w:r w:rsidR="005F2FED" w:rsidRPr="00314DAF">
        <w:rPr>
          <w:lang w:val="en-US"/>
        </w:rPr>
        <w:t xml:space="preserve"> number of r</w:t>
      </w:r>
      <w:r w:rsidR="000C1282" w:rsidRPr="00314DAF">
        <w:rPr>
          <w:lang w:val="en-US"/>
        </w:rPr>
        <w:t>epetition</w:t>
      </w:r>
      <w:r w:rsidR="005F2FED" w:rsidRPr="00314DAF">
        <w:rPr>
          <w:lang w:val="en-US"/>
        </w:rPr>
        <w:t>s</w:t>
      </w:r>
      <w:r w:rsidR="000C1282" w:rsidRPr="00314DAF" w:rsidDel="005F2FED">
        <w:rPr>
          <w:lang w:val="en-US"/>
        </w:rPr>
        <w:t xml:space="preserve"> </w:t>
      </w:r>
      <w:r w:rsidR="00314DAF">
        <w:rPr>
          <w:lang w:val="en-US"/>
        </w:rPr>
        <w:t xml:space="preserve">and the largest TBS </w:t>
      </w:r>
      <w:r w:rsidR="000C1282" w:rsidRPr="00314DAF">
        <w:rPr>
          <w:lang w:val="en-US"/>
        </w:rPr>
        <w:t xml:space="preserve">for Msg3 PUSCH depend on </w:t>
      </w:r>
      <w:r w:rsidR="007D35ED">
        <w:rPr>
          <w:lang w:val="en-US"/>
        </w:rPr>
        <w:t xml:space="preserve">the </w:t>
      </w:r>
      <w:r w:rsidR="000C1282" w:rsidRPr="00314DAF">
        <w:rPr>
          <w:lang w:val="en-US"/>
        </w:rPr>
        <w:t>CE level.</w:t>
      </w:r>
      <w:bookmarkEnd w:id="13"/>
    </w:p>
    <w:p w14:paraId="1EB296E4" w14:textId="27A5D419" w:rsidR="000C1282" w:rsidRDefault="000F0E31" w:rsidP="00DC2198">
      <w:pPr>
        <w:pStyle w:val="Observation"/>
        <w:rPr>
          <w:lang w:val="en-US"/>
        </w:rPr>
      </w:pPr>
      <w:bookmarkStart w:id="14" w:name="_Toc174095717"/>
      <w:r>
        <w:rPr>
          <w:lang w:val="en-US"/>
        </w:rPr>
        <w:t xml:space="preserve">In legacy EDT, </w:t>
      </w:r>
      <w:r w:rsidR="000C1282">
        <w:rPr>
          <w:lang w:val="en-US"/>
        </w:rPr>
        <w:t xml:space="preserve">RSRP thresholds are configured for </w:t>
      </w:r>
      <w:r w:rsidR="007D35ED">
        <w:rPr>
          <w:lang w:val="en-US"/>
        </w:rPr>
        <w:t xml:space="preserve">the </w:t>
      </w:r>
      <w:r w:rsidR="000C1282">
        <w:rPr>
          <w:lang w:val="en-US"/>
        </w:rPr>
        <w:t>UE to select the CE level.</w:t>
      </w:r>
      <w:bookmarkEnd w:id="14"/>
    </w:p>
    <w:p w14:paraId="36EE6625" w14:textId="77777777" w:rsidR="00945F2A" w:rsidRDefault="00945F2A" w:rsidP="005E3A66">
      <w:pPr>
        <w:rPr>
          <w:lang w:val="en-US"/>
        </w:rPr>
      </w:pPr>
    </w:p>
    <w:p w14:paraId="29FE200A" w14:textId="7D8E2736" w:rsidR="003B211F" w:rsidRDefault="000E3E50" w:rsidP="00DC2198">
      <w:r>
        <w:rPr>
          <w:lang w:val="en-US"/>
        </w:rPr>
        <w:t xml:space="preserve">For </w:t>
      </w:r>
      <w:r w:rsidR="002C7740">
        <w:rPr>
          <w:lang w:val="en-US"/>
        </w:rPr>
        <w:t>preamble-less E</w:t>
      </w:r>
      <w:r w:rsidRPr="000E3E50">
        <w:rPr>
          <w:lang w:val="en-US"/>
        </w:rPr>
        <w:t>DT</w:t>
      </w:r>
      <w:r>
        <w:rPr>
          <w:lang w:val="en-US"/>
        </w:rPr>
        <w:t xml:space="preserve">, </w:t>
      </w:r>
      <w:r w:rsidR="00126A71">
        <w:rPr>
          <w:lang w:val="en-US"/>
        </w:rPr>
        <w:t xml:space="preserve">the </w:t>
      </w:r>
      <w:r w:rsidR="00271B91">
        <w:rPr>
          <w:lang w:val="en-US"/>
        </w:rPr>
        <w:t xml:space="preserve">support </w:t>
      </w:r>
      <w:r w:rsidR="00126A71">
        <w:rPr>
          <w:lang w:val="en-US"/>
        </w:rPr>
        <w:t xml:space="preserve">of </w:t>
      </w:r>
      <w:r w:rsidR="00271B91">
        <w:rPr>
          <w:lang w:val="en-US"/>
        </w:rPr>
        <w:t>CE</w:t>
      </w:r>
      <w:r w:rsidR="00126A71">
        <w:rPr>
          <w:lang w:val="en-US"/>
        </w:rPr>
        <w:t xml:space="preserve"> is also necessary. </w:t>
      </w:r>
      <w:r w:rsidR="005C64DA">
        <w:rPr>
          <w:lang w:val="en-US"/>
        </w:rPr>
        <w:t>Similar to legacy</w:t>
      </w:r>
      <w:r w:rsidR="00271B91">
        <w:rPr>
          <w:lang w:val="en-US"/>
        </w:rPr>
        <w:t xml:space="preserve">, </w:t>
      </w:r>
      <w:r w:rsidR="00213D4D">
        <w:rPr>
          <w:lang w:val="en-US"/>
        </w:rPr>
        <w:t>we think the</w:t>
      </w:r>
      <w:r w:rsidR="005C64DA">
        <w:rPr>
          <w:lang w:val="en-US"/>
        </w:rPr>
        <w:t xml:space="preserve"> network </w:t>
      </w:r>
      <w:r w:rsidR="00213D4D">
        <w:rPr>
          <w:lang w:val="en-US"/>
        </w:rPr>
        <w:t>should</w:t>
      </w:r>
      <w:r w:rsidR="005C64DA">
        <w:rPr>
          <w:lang w:val="en-US"/>
        </w:rPr>
        <w:t xml:space="preserve"> provide</w:t>
      </w:r>
      <w:r w:rsidR="00271B91">
        <w:rPr>
          <w:lang w:val="en-US"/>
        </w:rPr>
        <w:t xml:space="preserve"> </w:t>
      </w:r>
      <w:r w:rsidR="00D83E10" w:rsidRPr="00B625A7">
        <w:t>cell specific common PUSCH resources for Msg3</w:t>
      </w:r>
      <w:r w:rsidR="005C64DA">
        <w:t xml:space="preserve"> </w:t>
      </w:r>
      <w:r w:rsidR="00D83E10">
        <w:t xml:space="preserve">EDT </w:t>
      </w:r>
      <w:r w:rsidR="00D83E10" w:rsidRPr="00B625A7">
        <w:t>transmission</w:t>
      </w:r>
      <w:r>
        <w:rPr>
          <w:lang w:val="en-US"/>
        </w:rPr>
        <w:t xml:space="preserve"> </w:t>
      </w:r>
      <w:r w:rsidR="0046322C" w:rsidRPr="0046322C">
        <w:rPr>
          <w:lang w:val="en-US"/>
        </w:rPr>
        <w:t>per CE level</w:t>
      </w:r>
      <w:r w:rsidR="00BD09AC">
        <w:rPr>
          <w:lang w:val="en-US"/>
        </w:rPr>
        <w:t>.</w:t>
      </w:r>
      <w:r w:rsidR="0046322C">
        <w:rPr>
          <w:lang w:val="en-US"/>
        </w:rPr>
        <w:t xml:space="preserve"> </w:t>
      </w:r>
      <w:r w:rsidR="007F25DD">
        <w:rPr>
          <w:lang w:val="en-US"/>
        </w:rPr>
        <w:t xml:space="preserve">For each CE level, </w:t>
      </w:r>
      <w:r w:rsidR="006B1A69" w:rsidRPr="00B625A7">
        <w:t xml:space="preserve">PUSCH resources </w:t>
      </w:r>
      <w:r w:rsidR="00213D4D">
        <w:rPr>
          <w:lang w:val="en-US"/>
        </w:rPr>
        <w:t>can</w:t>
      </w:r>
      <w:r w:rsidR="00BD09AC">
        <w:rPr>
          <w:lang w:val="en-US"/>
        </w:rPr>
        <w:t xml:space="preserve"> be</w:t>
      </w:r>
      <w:r w:rsidR="006B1A69">
        <w:rPr>
          <w:lang w:val="en-US"/>
        </w:rPr>
        <w:t xml:space="preserve"> </w:t>
      </w:r>
      <w:r w:rsidR="00D10D19">
        <w:rPr>
          <w:lang w:val="en-US"/>
        </w:rPr>
        <w:t xml:space="preserve">associated with </w:t>
      </w:r>
      <w:r w:rsidR="00D92700">
        <w:rPr>
          <w:lang w:val="en-US"/>
        </w:rPr>
        <w:t>a certain</w:t>
      </w:r>
      <w:r w:rsidR="00810AC7">
        <w:rPr>
          <w:lang w:val="en-US"/>
        </w:rPr>
        <w:t xml:space="preserve"> </w:t>
      </w:r>
      <w:r w:rsidR="001825DA">
        <w:rPr>
          <w:lang w:val="en-US"/>
        </w:rPr>
        <w:t>number of</w:t>
      </w:r>
      <w:r w:rsidR="00DB2792">
        <w:rPr>
          <w:lang w:val="en-US"/>
        </w:rPr>
        <w:t xml:space="preserve"> repetition</w:t>
      </w:r>
      <w:r w:rsidR="001825DA">
        <w:rPr>
          <w:lang w:val="en-US"/>
        </w:rPr>
        <w:t>s</w:t>
      </w:r>
      <w:r w:rsidR="00213D4D">
        <w:rPr>
          <w:lang w:val="en-US"/>
        </w:rPr>
        <w:t>, l</w:t>
      </w:r>
      <w:r w:rsidR="00D92700" w:rsidRPr="001A0B2C">
        <w:rPr>
          <w:lang w:val="en-US"/>
        </w:rPr>
        <w:t xml:space="preserve">argest </w:t>
      </w:r>
      <w:r w:rsidR="00D92700">
        <w:rPr>
          <w:lang w:val="en-US"/>
        </w:rPr>
        <w:t xml:space="preserve">allowed </w:t>
      </w:r>
      <w:r w:rsidR="00D92700" w:rsidRPr="001A0B2C">
        <w:rPr>
          <w:lang w:val="en-US"/>
        </w:rPr>
        <w:t xml:space="preserve">TBS </w:t>
      </w:r>
      <w:r w:rsidR="00273E20">
        <w:rPr>
          <w:lang w:val="en-US"/>
        </w:rPr>
        <w:t xml:space="preserve">and </w:t>
      </w:r>
      <w:r w:rsidR="007F25DD">
        <w:rPr>
          <w:lang w:val="en-US"/>
        </w:rPr>
        <w:t>a</w:t>
      </w:r>
      <w:r w:rsidR="006B1A69">
        <w:rPr>
          <w:lang w:val="en-US"/>
        </w:rPr>
        <w:t xml:space="preserve"> RSRP </w:t>
      </w:r>
      <w:r w:rsidR="00A2762A">
        <w:rPr>
          <w:lang w:val="en-US"/>
        </w:rPr>
        <w:t xml:space="preserve">selection </w:t>
      </w:r>
      <w:r w:rsidR="006B1A69">
        <w:rPr>
          <w:lang w:val="en-US"/>
        </w:rPr>
        <w:t>threshold</w:t>
      </w:r>
      <w:r w:rsidR="00273E20">
        <w:rPr>
          <w:lang w:val="en-US"/>
        </w:rPr>
        <w:t>.</w:t>
      </w:r>
    </w:p>
    <w:p w14:paraId="6B48395B" w14:textId="7695DB6A" w:rsidR="005E3A66" w:rsidRPr="003B211F" w:rsidRDefault="005E3A66" w:rsidP="00DC2198"/>
    <w:p w14:paraId="6215FB9C" w14:textId="0D7CF778" w:rsidR="00273E20" w:rsidRPr="00B625A7" w:rsidRDefault="00AD4ED3" w:rsidP="00273E20">
      <w:pPr>
        <w:pStyle w:val="Proposal"/>
      </w:pPr>
      <w:bookmarkStart w:id="15" w:name="_Toc174095792"/>
      <w:r>
        <w:t xml:space="preserve">In case preamble-less EDT is agreed beneficial, </w:t>
      </w:r>
      <w:r w:rsidR="00F75045">
        <w:t>Preamble-less EDT c</w:t>
      </w:r>
      <w:r w:rsidR="00EB0B1B" w:rsidRPr="00EB0B1B">
        <w:t>ell specific PUSCH resources for Msg3</w:t>
      </w:r>
      <w:r w:rsidR="0090531C">
        <w:t xml:space="preserve"> </w:t>
      </w:r>
      <w:r w:rsidR="00EB0B1B" w:rsidRPr="00EB0B1B">
        <w:t xml:space="preserve">transmission </w:t>
      </w:r>
      <w:r w:rsidR="00A57996">
        <w:t xml:space="preserve">are provided per </w:t>
      </w:r>
      <w:r w:rsidR="00EB0B1B" w:rsidRPr="00EB0B1B">
        <w:t>CE level</w:t>
      </w:r>
      <w:r w:rsidR="00273E20" w:rsidRPr="00B625A7">
        <w:t>.</w:t>
      </w:r>
      <w:bookmarkEnd w:id="15"/>
    </w:p>
    <w:p w14:paraId="24581478" w14:textId="0E2E6640" w:rsidR="00273E20" w:rsidRPr="00273E20" w:rsidRDefault="00AD4ED3" w:rsidP="00B625A7">
      <w:pPr>
        <w:pStyle w:val="Proposal"/>
      </w:pPr>
      <w:bookmarkStart w:id="16" w:name="_Toc174095793"/>
      <w:r>
        <w:t xml:space="preserve">In case preamble-less EDT is agreed beneficial, </w:t>
      </w:r>
      <w:r w:rsidR="00F75045">
        <w:t>Preamble-less EDT c</w:t>
      </w:r>
      <w:r w:rsidR="00A2762A" w:rsidRPr="00EB0B1B">
        <w:t xml:space="preserve">ell specific PUSCH resources </w:t>
      </w:r>
      <w:r w:rsidR="00A2762A">
        <w:t xml:space="preserve">are associated with </w:t>
      </w:r>
      <w:r w:rsidR="00A66CF7">
        <w:t xml:space="preserve">number of </w:t>
      </w:r>
      <w:r w:rsidR="00A2762A">
        <w:rPr>
          <w:lang w:val="en-US"/>
        </w:rPr>
        <w:t>repetition</w:t>
      </w:r>
      <w:r w:rsidR="00A66CF7">
        <w:rPr>
          <w:lang w:val="en-US"/>
        </w:rPr>
        <w:t>s</w:t>
      </w:r>
      <w:r w:rsidR="00A2762A">
        <w:rPr>
          <w:lang w:val="en-US"/>
        </w:rPr>
        <w:t>, RSRP selection threshold</w:t>
      </w:r>
      <w:r w:rsidR="00A2762A" w:rsidRPr="00EB0B1B">
        <w:t xml:space="preserve"> </w:t>
      </w:r>
      <w:r w:rsidR="00A2762A">
        <w:t xml:space="preserve">and largest TBS </w:t>
      </w:r>
      <w:r w:rsidR="00A2762A" w:rsidRPr="00EB0B1B">
        <w:t>for Msg3</w:t>
      </w:r>
      <w:r w:rsidR="0090531C">
        <w:t xml:space="preserve"> </w:t>
      </w:r>
      <w:r w:rsidR="00A2762A" w:rsidRPr="00EB0B1B">
        <w:t>transmission</w:t>
      </w:r>
      <w:r w:rsidR="00273E20" w:rsidRPr="00B625A7">
        <w:t>.</w:t>
      </w:r>
      <w:bookmarkEnd w:id="16"/>
    </w:p>
    <w:p w14:paraId="73CBFE49" w14:textId="77777777" w:rsidR="007C3947" w:rsidRDefault="007C3947" w:rsidP="00DC2198"/>
    <w:p w14:paraId="65CE8BBE" w14:textId="1363B6D3" w:rsidR="0080101A" w:rsidRPr="00D525C8" w:rsidRDefault="003B6604" w:rsidP="0080101A">
      <w:pPr>
        <w:pStyle w:val="Heading3"/>
      </w:pPr>
      <w:r>
        <w:t>2.2.</w:t>
      </w:r>
      <w:r w:rsidR="00214917">
        <w:t>5</w:t>
      </w:r>
      <w:r>
        <w:tab/>
      </w:r>
      <w:r w:rsidR="0080101A" w:rsidRPr="00D525C8">
        <w:t>UL time alignment for Msg3 transmission</w:t>
      </w:r>
    </w:p>
    <w:p w14:paraId="3FD3E9C4" w14:textId="1CE9CD67" w:rsidR="0080101A" w:rsidRDefault="0080101A" w:rsidP="0080101A">
      <w:r>
        <w:t xml:space="preserve">For uplink </w:t>
      </w:r>
      <w:r w:rsidRPr="000678A6">
        <w:t>timing</w:t>
      </w:r>
      <w:r>
        <w:t xml:space="preserve"> handling, RAN2 already agreed that </w:t>
      </w:r>
      <w:r w:rsidRPr="00261C5C">
        <w:t>the UE needs to verify/update the uplink synchronization (</w:t>
      </w:r>
      <w:r w:rsidR="00403931" w:rsidRPr="00261C5C">
        <w:t>e.g.,</w:t>
      </w:r>
      <w:r w:rsidRPr="00261C5C">
        <w:t xml:space="preserve"> get GNSS fix, </w:t>
      </w:r>
      <w:r w:rsidR="007A257B">
        <w:t>precompensate</w:t>
      </w:r>
      <w:r w:rsidRPr="00261C5C">
        <w:t xml:space="preserve"> TA) just before sending </w:t>
      </w:r>
      <w:r>
        <w:rPr>
          <w:rFonts w:hint="eastAsia"/>
          <w:lang w:eastAsia="zh-CN"/>
        </w:rPr>
        <w:t>M</w:t>
      </w:r>
      <w:r w:rsidRPr="00261C5C">
        <w:t>sg3</w:t>
      </w:r>
      <w:r>
        <w:t xml:space="preserve">. In our view, this is sufficient to ensure the required </w:t>
      </w:r>
      <w:r w:rsidRPr="00261C5C">
        <w:t>uplink synchronization</w:t>
      </w:r>
      <w:r>
        <w:t xml:space="preserve"> for Msg3 transmission and there is no need to use TAT. Note that the UE may not receive any Timing Advance Command </w:t>
      </w:r>
      <w:r w:rsidR="00AA5192">
        <w:t xml:space="preserve">(in the current serving cell) </w:t>
      </w:r>
      <w:r>
        <w:t xml:space="preserve">before </w:t>
      </w:r>
      <w:r>
        <w:rPr>
          <w:lang w:val="en-US"/>
        </w:rPr>
        <w:t xml:space="preserve">sending Msg3 thus </w:t>
      </w:r>
      <w:r w:rsidR="004A3E3B">
        <w:rPr>
          <w:lang w:val="en-US"/>
        </w:rPr>
        <w:t>i</w:t>
      </w:r>
      <w:r>
        <w:rPr>
          <w:lang w:val="en-US"/>
        </w:rPr>
        <w:t>t has no trigger to start TAT</w:t>
      </w:r>
      <w:r w:rsidR="004A3E3B">
        <w:rPr>
          <w:lang w:val="en-US"/>
        </w:rPr>
        <w:t xml:space="preserve"> and</w:t>
      </w:r>
      <w:r>
        <w:t xml:space="preserve"> therefore it is meaningless to introduce TAT for Msg3 transmission w</w:t>
      </w:r>
      <w:r w:rsidR="00C112B7">
        <w:t>ithout</w:t>
      </w:r>
      <w:r>
        <w:t xml:space="preserve"> Msg1 and Msg2.</w:t>
      </w:r>
    </w:p>
    <w:p w14:paraId="3FBBD3B4" w14:textId="77777777" w:rsidR="0080101A" w:rsidRDefault="0080101A" w:rsidP="0080101A"/>
    <w:p w14:paraId="23B56F84" w14:textId="3E851E9F" w:rsidR="0080101A" w:rsidRPr="001A7EB9" w:rsidRDefault="003634BA" w:rsidP="00DC2198">
      <w:pPr>
        <w:pStyle w:val="Observation"/>
      </w:pPr>
      <w:bookmarkStart w:id="17" w:name="_Toc174095718"/>
      <w:r>
        <w:rPr>
          <w:lang w:val="en-US"/>
        </w:rPr>
        <w:t>The UE will verify u</w:t>
      </w:r>
      <w:r w:rsidR="0080101A" w:rsidRPr="00DB11B3">
        <w:rPr>
          <w:lang w:val="en-US"/>
        </w:rPr>
        <w:t xml:space="preserve">plink synchronization </w:t>
      </w:r>
      <w:r>
        <w:rPr>
          <w:lang w:val="en-US"/>
        </w:rPr>
        <w:t xml:space="preserve">before sending </w:t>
      </w:r>
      <w:r w:rsidR="0080101A" w:rsidRPr="00DB11B3">
        <w:rPr>
          <w:lang w:val="en-US"/>
        </w:rPr>
        <w:t>Msg3</w:t>
      </w:r>
      <w:r w:rsidR="0080101A">
        <w:rPr>
          <w:lang w:val="en-US"/>
        </w:rPr>
        <w:t>.</w:t>
      </w:r>
      <w:bookmarkEnd w:id="17"/>
    </w:p>
    <w:p w14:paraId="0283ED9A" w14:textId="138CD64D" w:rsidR="0080101A" w:rsidRDefault="0080101A" w:rsidP="00DC2198">
      <w:pPr>
        <w:pStyle w:val="Observation"/>
      </w:pPr>
      <w:bookmarkStart w:id="18" w:name="_Toc174095719"/>
      <w:r w:rsidRPr="25E2E3FB">
        <w:t>The UE may not receive any Timing Advance Command before sending Msg3.</w:t>
      </w:r>
      <w:bookmarkEnd w:id="18"/>
    </w:p>
    <w:p w14:paraId="3EA32345" w14:textId="77777777" w:rsidR="00403931" w:rsidRPr="00E647C1" w:rsidRDefault="00403931" w:rsidP="00403931"/>
    <w:p w14:paraId="1A3EEDD6" w14:textId="25156CCF" w:rsidR="0080101A" w:rsidRDefault="00AD4ED3" w:rsidP="00340E25">
      <w:pPr>
        <w:pStyle w:val="Proposal"/>
      </w:pPr>
      <w:bookmarkStart w:id="19" w:name="_Toc174095794"/>
      <w:r>
        <w:t xml:space="preserve">In case preamble-less EDT is agreed beneficial, </w:t>
      </w:r>
      <w:r w:rsidR="00D00D8D">
        <w:t xml:space="preserve">Preamble-less EDT does not require a running </w:t>
      </w:r>
      <w:r w:rsidR="0080101A">
        <w:t>TAT</w:t>
      </w:r>
      <w:r w:rsidR="00D00D8D">
        <w:t xml:space="preserve"> for Msg3</w:t>
      </w:r>
      <w:r w:rsidR="0080101A" w:rsidRPr="007143D1">
        <w:t xml:space="preserve"> transmission</w:t>
      </w:r>
      <w:r w:rsidR="0080101A" w:rsidRPr="00B625A7">
        <w:t>.</w:t>
      </w:r>
      <w:bookmarkEnd w:id="19"/>
    </w:p>
    <w:p w14:paraId="7BDD3A35" w14:textId="77777777" w:rsidR="0080101A" w:rsidRDefault="0080101A" w:rsidP="00DC2198"/>
    <w:p w14:paraId="0A925F38" w14:textId="2F1F123D" w:rsidR="0080101A" w:rsidRPr="00B625A7" w:rsidRDefault="0080101A" w:rsidP="0080101A">
      <w:pPr>
        <w:pStyle w:val="Heading3"/>
      </w:pPr>
      <w:r>
        <w:t>2.2.</w:t>
      </w:r>
      <w:r w:rsidR="00214917">
        <w:t>6</w:t>
      </w:r>
      <w:r>
        <w:tab/>
        <w:t>Contention mechanism: collision detection and backoff</w:t>
      </w:r>
    </w:p>
    <w:p w14:paraId="2C5BAEFA" w14:textId="6D021F98" w:rsidR="0080101A" w:rsidRDefault="0080101A" w:rsidP="0080101A">
      <w:r>
        <w:t xml:space="preserve">Msg3 transmission may fail due to collision or bad reception quality at the network side. </w:t>
      </w:r>
      <w:r>
        <w:rPr>
          <w:lang w:val="en-US"/>
        </w:rPr>
        <w:t>In NR 2</w:t>
      </w:r>
      <w:r w:rsidR="004D0779">
        <w:rPr>
          <w:lang w:val="en-US"/>
        </w:rPr>
        <w:t>-</w:t>
      </w:r>
      <w:r>
        <w:rPr>
          <w:lang w:val="en-US"/>
        </w:rPr>
        <w:t xml:space="preserve">step random access, when the transmission of </w:t>
      </w:r>
      <w:r>
        <w:t xml:space="preserve">MsgA fails, the UE may have another MsgA transmission attempt with a random backoff and an increased MsgA transmission power (i.e., </w:t>
      </w:r>
      <w:r w:rsidRPr="009463C9">
        <w:t>power ramping)</w:t>
      </w:r>
      <w:r>
        <w:t xml:space="preserve">. The UE would </w:t>
      </w:r>
      <w:r w:rsidR="00AA7513">
        <w:t>switch</w:t>
      </w:r>
      <w:r w:rsidRPr="009463C9">
        <w:t xml:space="preserve"> to 4-step </w:t>
      </w:r>
      <w:r>
        <w:t xml:space="preserve">random access if </w:t>
      </w:r>
      <w:r w:rsidRPr="009463C9">
        <w:t xml:space="preserve">the number of MsgA transmissions has reached </w:t>
      </w:r>
      <w:r w:rsidRPr="009463C9">
        <w:rPr>
          <w:i/>
          <w:iCs/>
        </w:rPr>
        <w:t>msgA-TransMax</w:t>
      </w:r>
      <w:r w:rsidR="003E431F" w:rsidRPr="003E431F">
        <w:t>, provided that</w:t>
      </w:r>
      <w:r w:rsidR="003E431F">
        <w:rPr>
          <w:i/>
          <w:iCs/>
        </w:rPr>
        <w:t xml:space="preserve"> preambleTransMax</w:t>
      </w:r>
      <w:r w:rsidR="003E431F">
        <w:t xml:space="preserve"> is greater than </w:t>
      </w:r>
      <w:r w:rsidR="003E431F">
        <w:rPr>
          <w:i/>
          <w:iCs/>
        </w:rPr>
        <w:t>msgA-TransMax</w:t>
      </w:r>
      <w:r>
        <w:t>. A similar mechanism can be introduced for contention based Msg3 EDT transmission to handle Msg3 transmission failures.</w:t>
      </w:r>
    </w:p>
    <w:p w14:paraId="5454792C" w14:textId="77777777" w:rsidR="0080101A" w:rsidRDefault="0080101A" w:rsidP="0080101A"/>
    <w:p w14:paraId="47B96A58" w14:textId="1CC9A081" w:rsidR="0080101A" w:rsidRDefault="00F4583B" w:rsidP="00340E25">
      <w:pPr>
        <w:pStyle w:val="Proposal"/>
      </w:pPr>
      <w:bookmarkStart w:id="20" w:name="_Toc174095795"/>
      <w:r>
        <w:t xml:space="preserve">In case preamble-less EDT is agreed beneficial, </w:t>
      </w:r>
      <w:r w:rsidR="0080101A">
        <w:t>After a failure in Msg3 transmission, the UE may attempt another transmission after waiting for a random back-off and increasing the transmission power.</w:t>
      </w:r>
      <w:bookmarkEnd w:id="20"/>
    </w:p>
    <w:p w14:paraId="2F31983F" w14:textId="5FEEDE32" w:rsidR="0080101A" w:rsidRPr="00C4166A" w:rsidRDefault="00653B9B" w:rsidP="00340E25">
      <w:pPr>
        <w:pStyle w:val="Proposal"/>
      </w:pPr>
      <w:bookmarkStart w:id="21" w:name="_Toc174095796"/>
      <w:r>
        <w:t xml:space="preserve">In case preamble-less EDT is agreed beneficial, </w:t>
      </w:r>
      <w:r w:rsidR="0080101A">
        <w:t xml:space="preserve">After a number of failed </w:t>
      </w:r>
      <w:r w:rsidR="00F2581B">
        <w:t xml:space="preserve">Msg 3 </w:t>
      </w:r>
      <w:r w:rsidR="0080101A">
        <w:t xml:space="preserve">transmission attempts, the UE falls back to </w:t>
      </w:r>
      <w:r w:rsidR="00F2581B">
        <w:t xml:space="preserve">4-step </w:t>
      </w:r>
      <w:r w:rsidR="0080101A">
        <w:t>random access</w:t>
      </w:r>
      <w:r w:rsidR="00F2581B">
        <w:t xml:space="preserve"> EDT</w:t>
      </w:r>
      <w:r w:rsidR="0080101A">
        <w:t>.</w:t>
      </w:r>
      <w:r w:rsidR="00AC0FFA">
        <w:t xml:space="preserve"> FFS on the maximum number of transmission attempts.</w:t>
      </w:r>
      <w:bookmarkEnd w:id="21"/>
    </w:p>
    <w:p w14:paraId="1BC24DFC" w14:textId="0731EF33" w:rsidR="00AC0FFA" w:rsidRDefault="00AC0FFA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6F52166B" w14:textId="12538659" w:rsidR="003B6604" w:rsidRPr="00273E20" w:rsidRDefault="003B6604" w:rsidP="00DC2198">
      <w:pPr>
        <w:pStyle w:val="Heading3"/>
      </w:pPr>
      <w:r>
        <w:t>2.2.</w:t>
      </w:r>
      <w:r w:rsidR="00214917">
        <w:t>7</w:t>
      </w:r>
      <w:r>
        <w:tab/>
      </w:r>
      <w:r w:rsidR="00BC23F8">
        <w:t xml:space="preserve">UE identity for </w:t>
      </w:r>
      <w:r w:rsidR="00E35E08">
        <w:t>Msg4 transmission</w:t>
      </w:r>
    </w:p>
    <w:p w14:paraId="0BD70C02" w14:textId="097639B8" w:rsidR="004E223B" w:rsidRDefault="00F41375" w:rsidP="00DC2198">
      <w:pPr>
        <w:rPr>
          <w:lang w:val="en-US"/>
        </w:rPr>
      </w:pPr>
      <w:r w:rsidRPr="00F41375">
        <w:rPr>
          <w:lang w:val="en-US"/>
        </w:rPr>
        <w:t>Another open issue</w:t>
      </w:r>
      <w:r w:rsidR="00AC0FFA">
        <w:rPr>
          <w:lang w:val="en-US"/>
        </w:rPr>
        <w:t xml:space="preserve"> for preamble-less EDT</w:t>
      </w:r>
      <w:r w:rsidRPr="00F41375">
        <w:rPr>
          <w:lang w:val="en-US"/>
        </w:rPr>
        <w:t xml:space="preserve"> is</w:t>
      </w:r>
      <w:r w:rsidR="005A7123">
        <w:rPr>
          <w:lang w:val="en-US"/>
        </w:rPr>
        <w:t xml:space="preserve"> </w:t>
      </w:r>
      <w:r w:rsidR="00AC0FFA">
        <w:rPr>
          <w:lang w:val="en-US"/>
        </w:rPr>
        <w:t>which identity (e.g.,</w:t>
      </w:r>
      <w:r w:rsidR="005A7123">
        <w:rPr>
          <w:lang w:val="en-US"/>
        </w:rPr>
        <w:t xml:space="preserve"> RNTI</w:t>
      </w:r>
      <w:r w:rsidR="00AC0FFA">
        <w:rPr>
          <w:lang w:val="en-US"/>
        </w:rPr>
        <w:t>)</w:t>
      </w:r>
      <w:r w:rsidR="005A7123">
        <w:rPr>
          <w:lang w:val="en-US"/>
        </w:rPr>
        <w:t xml:space="preserve"> </w:t>
      </w:r>
      <w:r w:rsidR="00AC0FFA">
        <w:rPr>
          <w:lang w:val="en-US"/>
        </w:rPr>
        <w:t xml:space="preserve">should </w:t>
      </w:r>
      <w:r w:rsidR="005A7123">
        <w:rPr>
          <w:lang w:val="en-US"/>
        </w:rPr>
        <w:t>be used to schedule Msg4 transmission</w:t>
      </w:r>
      <w:r w:rsidR="00CA67DD">
        <w:rPr>
          <w:lang w:val="en-US"/>
        </w:rPr>
        <w:t xml:space="preserve">. </w:t>
      </w:r>
      <w:r w:rsidR="00EF3663">
        <w:rPr>
          <w:lang w:val="en-US"/>
        </w:rPr>
        <w:t>In NR</w:t>
      </w:r>
      <w:r w:rsidR="00513A49">
        <w:rPr>
          <w:lang w:val="en-US"/>
        </w:rPr>
        <w:t>’s</w:t>
      </w:r>
      <w:r w:rsidR="00EF3663">
        <w:rPr>
          <w:lang w:val="en-US"/>
        </w:rPr>
        <w:t xml:space="preserve"> 2</w:t>
      </w:r>
      <w:r w:rsidR="00AC0FFA">
        <w:rPr>
          <w:lang w:val="en-US"/>
        </w:rPr>
        <w:t>-</w:t>
      </w:r>
      <w:r w:rsidR="00EF3663">
        <w:rPr>
          <w:lang w:val="en-US"/>
        </w:rPr>
        <w:t xml:space="preserve">step random access, MsgB-RNTI </w:t>
      </w:r>
      <w:r w:rsidR="00B44BA1">
        <w:rPr>
          <w:lang w:val="en-US"/>
        </w:rPr>
        <w:t xml:space="preserve">is derived based on the time/frequency </w:t>
      </w:r>
      <w:r w:rsidR="0003590F">
        <w:rPr>
          <w:lang w:val="en-US"/>
        </w:rPr>
        <w:t xml:space="preserve">position of the </w:t>
      </w:r>
      <w:r w:rsidR="0073442A">
        <w:rPr>
          <w:lang w:val="en-US"/>
        </w:rPr>
        <w:t xml:space="preserve">MsgA </w:t>
      </w:r>
      <w:r w:rsidR="0003590F">
        <w:rPr>
          <w:lang w:val="en-US"/>
        </w:rPr>
        <w:t xml:space="preserve">PRACH </w:t>
      </w:r>
      <w:r w:rsidR="001A659B">
        <w:rPr>
          <w:lang w:val="en-US"/>
        </w:rPr>
        <w:t>occasion</w:t>
      </w:r>
      <w:r w:rsidR="00841734">
        <w:rPr>
          <w:lang w:val="en-US"/>
        </w:rPr>
        <w:t>.</w:t>
      </w:r>
      <w:r w:rsidR="0073442A">
        <w:rPr>
          <w:lang w:val="en-US"/>
        </w:rPr>
        <w:t xml:space="preserve"> </w:t>
      </w:r>
      <w:r w:rsidR="00841734">
        <w:rPr>
          <w:lang w:val="en-US"/>
        </w:rPr>
        <w:t>T</w:t>
      </w:r>
      <w:r w:rsidR="0073442A">
        <w:rPr>
          <w:lang w:val="en-US"/>
        </w:rPr>
        <w:t xml:space="preserve">his </w:t>
      </w:r>
      <w:r w:rsidR="0023738B">
        <w:rPr>
          <w:lang w:val="en-US"/>
        </w:rPr>
        <w:t xml:space="preserve">principle can </w:t>
      </w:r>
      <w:r w:rsidR="00D34D4E">
        <w:rPr>
          <w:rFonts w:cs="Arial"/>
          <w:lang w:val="en-US"/>
        </w:rPr>
        <w:t xml:space="preserve">naturally be </w:t>
      </w:r>
      <w:r w:rsidR="00F35F7B">
        <w:rPr>
          <w:rFonts w:cs="Arial"/>
          <w:lang w:val="en-US"/>
        </w:rPr>
        <w:t>applied to</w:t>
      </w:r>
      <w:r w:rsidR="004F1FB1">
        <w:rPr>
          <w:rFonts w:cs="Arial"/>
          <w:lang w:val="en-US"/>
        </w:rPr>
        <w:t xml:space="preserve"> </w:t>
      </w:r>
      <w:r w:rsidR="00AC0FFA">
        <w:rPr>
          <w:rFonts w:cs="Arial"/>
          <w:lang w:val="en-US"/>
        </w:rPr>
        <w:t xml:space="preserve">preamble-less </w:t>
      </w:r>
      <w:r w:rsidR="004F1FB1">
        <w:rPr>
          <w:lang w:val="en-US"/>
        </w:rPr>
        <w:t xml:space="preserve">EDT, i.e., </w:t>
      </w:r>
      <w:r w:rsidR="00136B00">
        <w:rPr>
          <w:lang w:val="en-US"/>
        </w:rPr>
        <w:t>the RNTI used to schedule Msg4 transmission</w:t>
      </w:r>
      <w:r w:rsidR="00396699">
        <w:rPr>
          <w:lang w:val="en-US"/>
        </w:rPr>
        <w:t xml:space="preserve"> is derived based on the</w:t>
      </w:r>
      <w:r w:rsidR="00AC0FFA">
        <w:rPr>
          <w:lang w:val="en-US"/>
        </w:rPr>
        <w:t xml:space="preserve"> used</w:t>
      </w:r>
      <w:r w:rsidR="00396699">
        <w:rPr>
          <w:lang w:val="en-US"/>
        </w:rPr>
        <w:t xml:space="preserve"> Msg3 PUSCH </w:t>
      </w:r>
      <w:r w:rsidR="004E223B" w:rsidRPr="004E223B">
        <w:rPr>
          <w:lang w:val="en-US"/>
        </w:rPr>
        <w:t xml:space="preserve">time-frequency </w:t>
      </w:r>
      <w:r w:rsidR="00396699">
        <w:rPr>
          <w:lang w:val="en-US"/>
        </w:rPr>
        <w:t>resou</w:t>
      </w:r>
      <w:r w:rsidR="004E223B">
        <w:rPr>
          <w:lang w:val="en-US"/>
        </w:rPr>
        <w:t>r</w:t>
      </w:r>
      <w:r w:rsidR="00396699">
        <w:rPr>
          <w:lang w:val="en-US"/>
        </w:rPr>
        <w:t>ce</w:t>
      </w:r>
      <w:r w:rsidR="004E223B">
        <w:rPr>
          <w:lang w:val="en-US"/>
        </w:rPr>
        <w:t>.</w:t>
      </w:r>
      <w:r w:rsidR="00AB306D">
        <w:rPr>
          <w:lang w:val="en-US"/>
        </w:rPr>
        <w:t xml:space="preserve"> </w:t>
      </w:r>
      <w:r w:rsidR="0026143A">
        <w:rPr>
          <w:lang w:val="en-US"/>
        </w:rPr>
        <w:t xml:space="preserve">The RNTI may be </w:t>
      </w:r>
      <w:r w:rsidR="0070685A">
        <w:rPr>
          <w:lang w:val="en-US"/>
        </w:rPr>
        <w:t xml:space="preserve">associated with either one or multiple </w:t>
      </w:r>
      <w:r w:rsidR="001809A9">
        <w:rPr>
          <w:lang w:val="en-US"/>
        </w:rPr>
        <w:t xml:space="preserve">Msg3 PUSCH </w:t>
      </w:r>
      <w:r w:rsidR="001809A9" w:rsidRPr="004E223B">
        <w:rPr>
          <w:lang w:val="en-US"/>
        </w:rPr>
        <w:t xml:space="preserve">time-frequency </w:t>
      </w:r>
      <w:r w:rsidR="001809A9">
        <w:rPr>
          <w:lang w:val="en-US"/>
        </w:rPr>
        <w:t xml:space="preserve">resources, which is up to </w:t>
      </w:r>
      <w:r w:rsidR="00AC0FFA">
        <w:rPr>
          <w:lang w:val="en-US"/>
        </w:rPr>
        <w:t>network</w:t>
      </w:r>
      <w:r w:rsidR="001809A9">
        <w:rPr>
          <w:lang w:val="en-US"/>
        </w:rPr>
        <w:t xml:space="preserve"> implementation.</w:t>
      </w:r>
    </w:p>
    <w:p w14:paraId="62F54D18" w14:textId="77777777" w:rsidR="009B1F55" w:rsidRDefault="009B1F55" w:rsidP="00DC2198">
      <w:pPr>
        <w:rPr>
          <w:lang w:val="en-US"/>
        </w:rPr>
      </w:pPr>
    </w:p>
    <w:p w14:paraId="58D6D42D" w14:textId="45DA6045" w:rsidR="009B1F55" w:rsidRPr="00273E20" w:rsidRDefault="00980F23" w:rsidP="009B1F55">
      <w:pPr>
        <w:pStyle w:val="Proposal"/>
      </w:pPr>
      <w:bookmarkStart w:id="22" w:name="_Toc174095797"/>
      <w:r>
        <w:t xml:space="preserve">In case preamble-less EDT is agreed beneficial, </w:t>
      </w:r>
      <w:r w:rsidR="00F4019A">
        <w:rPr>
          <w:lang w:val="en-US"/>
        </w:rPr>
        <w:t xml:space="preserve">The RNTI used to schedule Msg4 transmission is derived based on the PUSCH </w:t>
      </w:r>
      <w:r w:rsidR="00F4019A" w:rsidRPr="004E223B">
        <w:rPr>
          <w:lang w:val="en-US"/>
        </w:rPr>
        <w:t xml:space="preserve">time-frequency </w:t>
      </w:r>
      <w:r w:rsidR="00F4019A">
        <w:rPr>
          <w:lang w:val="en-US"/>
        </w:rPr>
        <w:t>resource</w:t>
      </w:r>
      <w:r w:rsidR="004A2318">
        <w:rPr>
          <w:lang w:val="en-US"/>
        </w:rPr>
        <w:t>(s)</w:t>
      </w:r>
      <w:r w:rsidR="00BD0084">
        <w:rPr>
          <w:lang w:val="en-US"/>
        </w:rPr>
        <w:t xml:space="preserve"> used for </w:t>
      </w:r>
      <w:r w:rsidR="001B08D0">
        <w:rPr>
          <w:lang w:val="en-US"/>
        </w:rPr>
        <w:t xml:space="preserve">contention based </w:t>
      </w:r>
      <w:r w:rsidR="00BD0084">
        <w:rPr>
          <w:lang w:val="en-US"/>
        </w:rPr>
        <w:t>Msg3 EDT transmission</w:t>
      </w:r>
      <w:r w:rsidR="009B1F55" w:rsidRPr="00B625A7">
        <w:t>.</w:t>
      </w:r>
      <w:bookmarkEnd w:id="22"/>
    </w:p>
    <w:p w14:paraId="0D5EF1B4" w14:textId="39CF9E09" w:rsidR="007C3947" w:rsidRPr="00B625A7" w:rsidRDefault="007C3947" w:rsidP="007C3947"/>
    <w:p w14:paraId="0D142A7F" w14:textId="33A7E7B4" w:rsidR="002B1EE8" w:rsidRDefault="00FB4F75" w:rsidP="00DC2198">
      <w:pPr>
        <w:pStyle w:val="Heading3"/>
      </w:pPr>
      <w:r>
        <w:t>2.</w:t>
      </w:r>
      <w:r w:rsidR="00055BE5">
        <w:t>2.</w:t>
      </w:r>
      <w:r w:rsidR="004E0736">
        <w:t>8</w:t>
      </w:r>
      <w:r w:rsidR="00055BE5">
        <w:tab/>
      </w:r>
      <w:r w:rsidR="002B1EE8">
        <w:t xml:space="preserve">Efficient delivery of </w:t>
      </w:r>
      <w:r w:rsidR="002B1EE8" w:rsidRPr="002926EE">
        <w:t>Msg4</w:t>
      </w:r>
    </w:p>
    <w:p w14:paraId="2C9E66F0" w14:textId="6CB7C938" w:rsidR="00856242" w:rsidRDefault="00636A06" w:rsidP="002B1EE8">
      <w:pPr>
        <w:rPr>
          <w:lang w:val="en-US"/>
        </w:rPr>
      </w:pPr>
      <w:r>
        <w:t xml:space="preserve">The </w:t>
      </w:r>
      <w:r w:rsidR="00722A3A">
        <w:t>second WI objective of this topic</w:t>
      </w:r>
      <w:r>
        <w:t xml:space="preserve"> is the</w:t>
      </w:r>
      <w:r w:rsidR="00305C15">
        <w:t xml:space="preserve"> </w:t>
      </w:r>
      <w:r w:rsidR="00305C15">
        <w:rPr>
          <w:lang w:val="en-US"/>
        </w:rPr>
        <w:t>e</w:t>
      </w:r>
      <w:r w:rsidR="00305C15" w:rsidRPr="00305C15">
        <w:rPr>
          <w:lang w:val="en-US"/>
        </w:rPr>
        <w:t xml:space="preserve">fficient delivery (reduced overhead) of </w:t>
      </w:r>
      <w:r w:rsidR="00305C15">
        <w:rPr>
          <w:lang w:val="en-US"/>
        </w:rPr>
        <w:t>M</w:t>
      </w:r>
      <w:r w:rsidR="00305C15" w:rsidRPr="00305C15">
        <w:rPr>
          <w:lang w:val="en-US"/>
        </w:rPr>
        <w:t>sg4</w:t>
      </w:r>
      <w:r w:rsidR="00B8343B">
        <w:rPr>
          <w:lang w:val="en-US"/>
        </w:rPr>
        <w:t>.</w:t>
      </w:r>
      <w:r w:rsidR="00305C15">
        <w:rPr>
          <w:lang w:val="en-US"/>
        </w:rPr>
        <w:t xml:space="preserve"> </w:t>
      </w:r>
      <w:r w:rsidR="0019584E">
        <w:rPr>
          <w:lang w:val="en-US"/>
        </w:rPr>
        <w:t>In last RAN2 meeting, [</w:t>
      </w:r>
      <w:r w:rsidR="00D505F5">
        <w:rPr>
          <w:lang w:val="en-US"/>
        </w:rPr>
        <w:t>2</w:t>
      </w:r>
      <w:r w:rsidR="0019584E">
        <w:rPr>
          <w:lang w:val="en-US"/>
        </w:rPr>
        <w:t xml:space="preserve">] showed how the overhead reduction cannot come from </w:t>
      </w:r>
      <w:r w:rsidR="00A61561">
        <w:rPr>
          <w:lang w:val="en-US"/>
        </w:rPr>
        <w:t>optimizations in</w:t>
      </w:r>
      <w:r w:rsidR="0093447E">
        <w:rPr>
          <w:lang w:val="en-US"/>
        </w:rPr>
        <w:t xml:space="preserve"> the</w:t>
      </w:r>
      <w:r w:rsidR="00A61561">
        <w:rPr>
          <w:lang w:val="en-US"/>
        </w:rPr>
        <w:t xml:space="preserve"> </w:t>
      </w:r>
      <w:r w:rsidR="00A61561" w:rsidRPr="00DC2198">
        <w:rPr>
          <w:i/>
          <w:lang w:val="en-US"/>
        </w:rPr>
        <w:t>RRCEarlyDataComplete</w:t>
      </w:r>
      <w:r w:rsidR="00A61561">
        <w:rPr>
          <w:lang w:val="en-US"/>
        </w:rPr>
        <w:t xml:space="preserve"> ASN.1 structure.</w:t>
      </w:r>
      <w:r w:rsidR="00305C15">
        <w:rPr>
          <w:lang w:val="en-US"/>
        </w:rPr>
        <w:t xml:space="preserve"> </w:t>
      </w:r>
      <w:r w:rsidR="00291B1E">
        <w:rPr>
          <w:lang w:val="en-US"/>
        </w:rPr>
        <w:t xml:space="preserve">Thus, </w:t>
      </w:r>
      <w:r w:rsidR="00856242">
        <w:rPr>
          <w:lang w:val="en-US"/>
        </w:rPr>
        <w:t>RAN2 should focus on different alternatives</w:t>
      </w:r>
      <w:r w:rsidR="006D6168">
        <w:rPr>
          <w:lang w:val="en-US"/>
        </w:rPr>
        <w:t xml:space="preserve"> such as </w:t>
      </w:r>
      <w:r w:rsidR="008D3C55">
        <w:rPr>
          <w:lang w:val="en-US"/>
        </w:rPr>
        <w:t xml:space="preserve">the transmission of </w:t>
      </w:r>
      <w:r w:rsidR="0083059F">
        <w:rPr>
          <w:lang w:val="en-US"/>
        </w:rPr>
        <w:t xml:space="preserve">a </w:t>
      </w:r>
      <w:r w:rsidR="008D3C55">
        <w:rPr>
          <w:lang w:val="en-US"/>
        </w:rPr>
        <w:t xml:space="preserve">shared </w:t>
      </w:r>
      <w:r w:rsidR="0083059F">
        <w:rPr>
          <w:lang w:val="en-US"/>
        </w:rPr>
        <w:t>Msg4</w:t>
      </w:r>
      <w:r w:rsidR="00856242">
        <w:rPr>
          <w:lang w:val="en-US"/>
        </w:rPr>
        <w:t>.</w:t>
      </w:r>
    </w:p>
    <w:p w14:paraId="3D2ADE2B" w14:textId="118957DB" w:rsidR="00183044" w:rsidRDefault="00C82E42" w:rsidP="002B1EE8">
      <w:pPr>
        <w:rPr>
          <w:lang w:val="en-US"/>
        </w:rPr>
      </w:pPr>
      <w:r>
        <w:rPr>
          <w:lang w:val="en-US"/>
        </w:rPr>
        <w:t>In 2</w:t>
      </w:r>
      <w:r w:rsidR="005B38E2">
        <w:rPr>
          <w:lang w:val="en-US"/>
        </w:rPr>
        <w:t>-</w:t>
      </w:r>
      <w:r>
        <w:rPr>
          <w:lang w:val="en-US"/>
        </w:rPr>
        <w:t xml:space="preserve">step </w:t>
      </w:r>
      <w:r w:rsidR="00105015">
        <w:rPr>
          <w:lang w:val="en-US"/>
        </w:rPr>
        <w:t xml:space="preserve">random access, </w:t>
      </w:r>
      <w:r w:rsidR="00410CBE">
        <w:rPr>
          <w:lang w:val="en-US"/>
        </w:rPr>
        <w:t xml:space="preserve">MsgB </w:t>
      </w:r>
      <w:r w:rsidR="0061243D">
        <w:rPr>
          <w:lang w:val="en-US"/>
        </w:rPr>
        <w:t xml:space="preserve">can </w:t>
      </w:r>
      <w:r w:rsidR="00410CBE">
        <w:rPr>
          <w:lang w:val="en-US"/>
        </w:rPr>
        <w:t xml:space="preserve">consist of </w:t>
      </w:r>
      <w:r w:rsidR="003E0103">
        <w:rPr>
          <w:lang w:val="en-US"/>
        </w:rPr>
        <w:t xml:space="preserve">one or multiple </w:t>
      </w:r>
      <w:r w:rsidR="005910B4" w:rsidRPr="00DC2198">
        <w:rPr>
          <w:i/>
          <w:lang w:eastAsia="ko-KR"/>
        </w:rPr>
        <w:t>successRAR</w:t>
      </w:r>
      <w:r w:rsidR="00354694">
        <w:rPr>
          <w:lang w:val="en-US" w:eastAsia="ko-KR"/>
        </w:rPr>
        <w:t xml:space="preserve"> </w:t>
      </w:r>
      <w:r w:rsidR="00D964B4">
        <w:rPr>
          <w:lang w:val="en-US" w:eastAsia="ko-KR"/>
        </w:rPr>
        <w:t xml:space="preserve">and/or </w:t>
      </w:r>
      <w:r w:rsidR="00D964B4">
        <w:rPr>
          <w:i/>
          <w:iCs/>
          <w:lang w:val="en-US" w:eastAsia="ko-KR"/>
        </w:rPr>
        <w:t>fallbackRAR</w:t>
      </w:r>
      <w:r w:rsidR="00095BF9">
        <w:rPr>
          <w:i/>
          <w:iCs/>
          <w:lang w:val="en-US" w:eastAsia="ko-KR"/>
        </w:rPr>
        <w:t xml:space="preserve"> </w:t>
      </w:r>
      <w:r w:rsidR="00354694">
        <w:rPr>
          <w:lang w:eastAsia="ko-KR"/>
        </w:rPr>
        <w:t>sub</w:t>
      </w:r>
      <w:r w:rsidR="00016355">
        <w:rPr>
          <w:lang w:eastAsia="ko-KR"/>
        </w:rPr>
        <w:t>-</w:t>
      </w:r>
      <w:r w:rsidR="00354694">
        <w:rPr>
          <w:lang w:eastAsia="ko-KR"/>
        </w:rPr>
        <w:t>PDUs</w:t>
      </w:r>
      <w:r w:rsidR="00016355">
        <w:rPr>
          <w:lang w:val="en-US" w:eastAsia="ko-KR"/>
        </w:rPr>
        <w:t>. Each</w:t>
      </w:r>
      <w:r w:rsidR="005910B4">
        <w:rPr>
          <w:lang w:val="en-US" w:eastAsia="ko-KR"/>
        </w:rPr>
        <w:t xml:space="preserve"> </w:t>
      </w:r>
      <w:r w:rsidR="005910B4" w:rsidRPr="00DC2198">
        <w:rPr>
          <w:i/>
          <w:lang w:eastAsia="ko-KR"/>
        </w:rPr>
        <w:t>successRAR</w:t>
      </w:r>
      <w:r w:rsidR="00354694">
        <w:rPr>
          <w:lang w:val="en-US" w:eastAsia="ko-KR"/>
        </w:rPr>
        <w:t xml:space="preserve"> </w:t>
      </w:r>
      <w:r w:rsidR="00503056">
        <w:rPr>
          <w:lang w:eastAsia="ko-KR"/>
        </w:rPr>
        <w:t>consists of</w:t>
      </w:r>
      <w:r w:rsidR="00503056">
        <w:rPr>
          <w:lang w:val="en-US" w:eastAsia="ko-KR"/>
        </w:rPr>
        <w:t xml:space="preserve"> </w:t>
      </w:r>
      <w:r w:rsidR="004150BB">
        <w:rPr>
          <w:noProof/>
        </w:rPr>
        <w:t>UE Contention Resolution Identity</w:t>
      </w:r>
      <w:r w:rsidR="004150BB">
        <w:rPr>
          <w:noProof/>
          <w:lang w:val="en-US"/>
        </w:rPr>
        <w:t xml:space="preserve">, </w:t>
      </w:r>
      <w:r w:rsidR="006F27EF">
        <w:rPr>
          <w:noProof/>
          <w:lang w:val="en-US"/>
        </w:rPr>
        <w:t>t</w:t>
      </w:r>
      <w:r w:rsidR="006F27EF" w:rsidRPr="006F27EF">
        <w:rPr>
          <w:noProof/>
          <w:lang w:val="en-US"/>
        </w:rPr>
        <w:t>he PDSCH-to-HARQ feedback timing indicator for MSGB HARQ feedback</w:t>
      </w:r>
      <w:r w:rsidR="0090493F">
        <w:rPr>
          <w:noProof/>
          <w:lang w:val="en-US"/>
        </w:rPr>
        <w:t xml:space="preserve"> and </w:t>
      </w:r>
      <w:r w:rsidR="0090493F">
        <w:t>Timing Advance Command</w:t>
      </w:r>
      <w:r w:rsidR="0090493F">
        <w:rPr>
          <w:lang w:val="en-US"/>
        </w:rPr>
        <w:t>, etc.</w:t>
      </w:r>
      <w:r w:rsidR="00DE4721">
        <w:rPr>
          <w:lang w:val="en-US"/>
        </w:rPr>
        <w:t xml:space="preserve"> Hence, a MsgB can be used </w:t>
      </w:r>
      <w:r w:rsidR="00C74D87">
        <w:rPr>
          <w:lang w:val="en-US"/>
        </w:rPr>
        <w:t>to respond to multiple UEs</w:t>
      </w:r>
      <w:r w:rsidR="00107020">
        <w:rPr>
          <w:lang w:val="en-US"/>
        </w:rPr>
        <w:t xml:space="preserve"> which have transmitted MsgA, </w:t>
      </w:r>
      <w:r w:rsidR="0022467F">
        <w:rPr>
          <w:lang w:val="en-US"/>
        </w:rPr>
        <w:t>i.e.,</w:t>
      </w:r>
      <w:r w:rsidR="00107020">
        <w:rPr>
          <w:lang w:val="en-US"/>
        </w:rPr>
        <w:t xml:space="preserve"> a shared MsgB.</w:t>
      </w:r>
    </w:p>
    <w:p w14:paraId="5DDBE12A" w14:textId="77777777" w:rsidR="00183044" w:rsidRDefault="00183044" w:rsidP="00183044">
      <w:pPr>
        <w:rPr>
          <w:lang w:val="en-US"/>
        </w:rPr>
      </w:pPr>
    </w:p>
    <w:p w14:paraId="3ACE83F5" w14:textId="228C679E" w:rsidR="00183044" w:rsidRPr="00DC2198" w:rsidRDefault="0022467F" w:rsidP="00DC2198">
      <w:pPr>
        <w:pStyle w:val="Observation"/>
      </w:pPr>
      <w:bookmarkStart w:id="23" w:name="_Toc174095720"/>
      <w:r>
        <w:rPr>
          <w:lang w:val="en-US"/>
        </w:rPr>
        <w:t xml:space="preserve">NR’s </w:t>
      </w:r>
      <w:r w:rsidR="00183044">
        <w:rPr>
          <w:lang w:val="en-US"/>
        </w:rPr>
        <w:t xml:space="preserve">2-step random access already supports multiplexing multiple </w:t>
      </w:r>
      <w:r w:rsidR="00183044">
        <w:rPr>
          <w:noProof/>
        </w:rPr>
        <w:t>UE Contention Resolution Identities in MsgB</w:t>
      </w:r>
      <w:r w:rsidR="00183044">
        <w:rPr>
          <w:lang w:val="en-US"/>
        </w:rPr>
        <w:t>.</w:t>
      </w:r>
      <w:bookmarkEnd w:id="23"/>
    </w:p>
    <w:p w14:paraId="285DD522" w14:textId="77777777" w:rsidR="00183044" w:rsidRPr="00E647C1" w:rsidRDefault="00183044" w:rsidP="00DC2198"/>
    <w:p w14:paraId="1A9B9583" w14:textId="5172F553" w:rsidR="005431BA" w:rsidRDefault="00AA0656" w:rsidP="00DC2198">
      <w:pPr>
        <w:rPr>
          <w:noProof/>
          <w:lang w:val="en-US"/>
        </w:rPr>
      </w:pPr>
      <w:r>
        <w:rPr>
          <w:lang w:val="en-US"/>
        </w:rPr>
        <w:t>I</w:t>
      </w:r>
      <w:r w:rsidR="00183670">
        <w:rPr>
          <w:lang w:val="en-US"/>
        </w:rPr>
        <w:t>n our view</w:t>
      </w:r>
      <w:r>
        <w:rPr>
          <w:lang w:val="en-US"/>
        </w:rPr>
        <w:t xml:space="preserve">, </w:t>
      </w:r>
      <w:r w:rsidR="00886A08">
        <w:rPr>
          <w:lang w:val="en-US"/>
        </w:rPr>
        <w:t xml:space="preserve">a </w:t>
      </w:r>
      <w:r>
        <w:rPr>
          <w:lang w:val="en-US"/>
        </w:rPr>
        <w:t xml:space="preserve">similar design can be applied </w:t>
      </w:r>
      <w:r w:rsidR="00AF5C64">
        <w:rPr>
          <w:lang w:val="en-US"/>
        </w:rPr>
        <w:t>to</w:t>
      </w:r>
      <w:r>
        <w:rPr>
          <w:lang w:val="en-US"/>
        </w:rPr>
        <w:t xml:space="preserve"> Msg4</w:t>
      </w:r>
      <w:r w:rsidR="00352366">
        <w:rPr>
          <w:lang w:val="en-US"/>
        </w:rPr>
        <w:t>, i.e.,</w:t>
      </w:r>
      <w:r w:rsidR="007110DD">
        <w:rPr>
          <w:lang w:val="en-US"/>
        </w:rPr>
        <w:t xml:space="preserve"> </w:t>
      </w:r>
      <w:r w:rsidR="00915F35">
        <w:rPr>
          <w:lang w:val="en-US"/>
        </w:rPr>
        <w:t xml:space="preserve">Msg4 </w:t>
      </w:r>
      <w:r w:rsidR="008D008E">
        <w:rPr>
          <w:lang w:val="en-US"/>
        </w:rPr>
        <w:t>can</w:t>
      </w:r>
      <w:r w:rsidR="00915F35">
        <w:rPr>
          <w:lang w:val="en-US"/>
        </w:rPr>
        <w:t xml:space="preserve"> consist of</w:t>
      </w:r>
      <w:r w:rsidR="00B8343B">
        <w:rPr>
          <w:lang w:val="en-US"/>
        </w:rPr>
        <w:t xml:space="preserve"> </w:t>
      </w:r>
      <w:r w:rsidR="00B8343B" w:rsidRPr="000D35AF">
        <w:rPr>
          <w:lang w:val="en-US"/>
        </w:rPr>
        <w:t xml:space="preserve">multiple contention resolution </w:t>
      </w:r>
      <w:r w:rsidR="0064037B">
        <w:rPr>
          <w:lang w:val="en-US"/>
        </w:rPr>
        <w:t>i</w:t>
      </w:r>
      <w:r w:rsidR="00B8343B" w:rsidRPr="000D35AF">
        <w:rPr>
          <w:lang w:val="en-US"/>
        </w:rPr>
        <w:t>dentities</w:t>
      </w:r>
      <w:r w:rsidR="00B8343B">
        <w:rPr>
          <w:lang w:val="en-US"/>
        </w:rPr>
        <w:t xml:space="preserve"> for </w:t>
      </w:r>
      <w:r w:rsidR="00B8343B" w:rsidRPr="003458FF">
        <w:rPr>
          <w:lang w:val="en-US"/>
        </w:rPr>
        <w:t xml:space="preserve">different UEs </w:t>
      </w:r>
      <w:r w:rsidR="009F239D">
        <w:rPr>
          <w:lang w:val="en-US"/>
        </w:rPr>
        <w:t>associated</w:t>
      </w:r>
      <w:r w:rsidR="007110DD">
        <w:rPr>
          <w:lang w:val="en-US"/>
        </w:rPr>
        <w:t xml:space="preserve"> with </w:t>
      </w:r>
      <w:r w:rsidR="007110DD">
        <w:rPr>
          <w:noProof/>
          <w:lang w:val="en-US"/>
        </w:rPr>
        <w:t>t</w:t>
      </w:r>
      <w:r w:rsidR="007110DD" w:rsidRPr="006F27EF">
        <w:rPr>
          <w:noProof/>
          <w:lang w:val="en-US"/>
        </w:rPr>
        <w:t xml:space="preserve">he PDSCH-to-HARQ feedback timing indicator for </w:t>
      </w:r>
      <w:r w:rsidR="002801CE">
        <w:rPr>
          <w:noProof/>
          <w:lang w:val="en-US"/>
        </w:rPr>
        <w:t>Msg4</w:t>
      </w:r>
      <w:r w:rsidR="007110DD" w:rsidRPr="006F27EF">
        <w:rPr>
          <w:noProof/>
          <w:lang w:val="en-US"/>
        </w:rPr>
        <w:t xml:space="preserve"> HARQ feedback</w:t>
      </w:r>
      <w:r w:rsidR="00B8343B">
        <w:rPr>
          <w:lang w:val="en-US"/>
        </w:rPr>
        <w:t>,</w:t>
      </w:r>
      <w:r w:rsidR="00B8343B" w:rsidRPr="003458FF">
        <w:rPr>
          <w:lang w:val="en-US"/>
        </w:rPr>
        <w:t xml:space="preserve"> where the contention resolution Identity could be </w:t>
      </w:r>
      <w:r w:rsidR="00B8343B">
        <w:rPr>
          <w:lang w:val="en-US"/>
        </w:rPr>
        <w:t xml:space="preserve">e.g., </w:t>
      </w:r>
      <w:r w:rsidR="00B8343B" w:rsidRPr="003458FF">
        <w:rPr>
          <w:lang w:val="en-US"/>
        </w:rPr>
        <w:t xml:space="preserve">the TMSI included in </w:t>
      </w:r>
      <w:r w:rsidR="00B8343B" w:rsidRPr="003458FF">
        <w:rPr>
          <w:i/>
        </w:rPr>
        <w:t>RRCEarlyDataRequest</w:t>
      </w:r>
      <w:r w:rsidR="00B8343B" w:rsidRPr="003458FF">
        <w:t xml:space="preserve"> </w:t>
      </w:r>
      <w:r w:rsidR="00B8343B" w:rsidRPr="003458FF">
        <w:rPr>
          <w:lang w:val="en-US"/>
        </w:rPr>
        <w:t>in Msg3</w:t>
      </w:r>
      <w:r w:rsidR="0022467F">
        <w:rPr>
          <w:lang w:val="en-US"/>
        </w:rPr>
        <w:t>, or just the first 48 bits</w:t>
      </w:r>
      <w:r w:rsidR="00957C2E">
        <w:rPr>
          <w:lang w:val="en-US"/>
        </w:rPr>
        <w:t xml:space="preserve"> of Msg3</w:t>
      </w:r>
      <w:r w:rsidR="0022467F">
        <w:rPr>
          <w:lang w:val="en-US"/>
        </w:rPr>
        <w:t xml:space="preserve"> (similar to </w:t>
      </w:r>
      <w:r w:rsidR="00957C2E">
        <w:rPr>
          <w:lang w:val="en-US"/>
        </w:rPr>
        <w:t xml:space="preserve">a regular 4-step random access or a </w:t>
      </w:r>
      <w:r w:rsidR="00957C2E">
        <w:rPr>
          <w:i/>
          <w:iCs/>
          <w:lang w:val="en-US"/>
        </w:rPr>
        <w:t>successRAR</w:t>
      </w:r>
      <w:r w:rsidR="00957C2E">
        <w:rPr>
          <w:lang w:val="en-US"/>
        </w:rPr>
        <w:t xml:space="preserve"> sub-PDU in MsgB)</w:t>
      </w:r>
      <w:r w:rsidR="00B8343B">
        <w:rPr>
          <w:lang w:val="en-US"/>
        </w:rPr>
        <w:t>.</w:t>
      </w:r>
      <w:r w:rsidR="00354694">
        <w:rPr>
          <w:lang w:val="en-US" w:eastAsia="ko-KR"/>
        </w:rPr>
        <w:t xml:space="preserve"> </w:t>
      </w:r>
      <w:r w:rsidR="00957C2E">
        <w:rPr>
          <w:lang w:val="en-US" w:eastAsia="ko-KR"/>
        </w:rPr>
        <w:t xml:space="preserve">This </w:t>
      </w:r>
      <w:r w:rsidR="004A17A1">
        <w:rPr>
          <w:lang w:val="en-US" w:eastAsia="ko-KR"/>
        </w:rPr>
        <w:t>avoid</w:t>
      </w:r>
      <w:r w:rsidR="00957C2E">
        <w:rPr>
          <w:lang w:val="en-US" w:eastAsia="ko-KR"/>
        </w:rPr>
        <w:t>s the transmission of</w:t>
      </w:r>
      <w:r w:rsidR="004A17A1">
        <w:rPr>
          <w:lang w:val="en-US" w:eastAsia="ko-KR"/>
        </w:rPr>
        <w:t xml:space="preserve"> </w:t>
      </w:r>
      <w:r w:rsidR="00E90FFF">
        <w:rPr>
          <w:lang w:val="en-US" w:eastAsia="ko-KR"/>
        </w:rPr>
        <w:t>separate</w:t>
      </w:r>
      <w:r w:rsidR="004A17A1">
        <w:rPr>
          <w:lang w:val="en-US" w:eastAsia="ko-KR"/>
        </w:rPr>
        <w:t xml:space="preserve"> </w:t>
      </w:r>
      <w:r w:rsidR="004A17A1">
        <w:rPr>
          <w:noProof/>
          <w:lang w:val="en-US"/>
        </w:rPr>
        <w:t xml:space="preserve">Msg4 for each individual UE </w:t>
      </w:r>
      <w:r w:rsidR="00B417DB">
        <w:rPr>
          <w:noProof/>
          <w:lang w:val="en-US"/>
        </w:rPr>
        <w:t>whose Msg3 transmission is decoded successfully</w:t>
      </w:r>
      <w:r w:rsidR="005431BA">
        <w:rPr>
          <w:noProof/>
          <w:lang w:val="en-US"/>
        </w:rPr>
        <w:t>.</w:t>
      </w:r>
    </w:p>
    <w:p w14:paraId="477A445B" w14:textId="77777777" w:rsidR="005431BA" w:rsidRDefault="005431BA" w:rsidP="00DC2198">
      <w:pPr>
        <w:rPr>
          <w:noProof/>
          <w:lang w:val="en-US"/>
        </w:rPr>
      </w:pPr>
    </w:p>
    <w:p w14:paraId="0E1C5780" w14:textId="1851FE70" w:rsidR="005431BA" w:rsidRPr="00B625A7" w:rsidRDefault="003845E5" w:rsidP="005431BA">
      <w:pPr>
        <w:pStyle w:val="Proposal"/>
      </w:pPr>
      <w:bookmarkStart w:id="24" w:name="_Toc174095798"/>
      <w:r>
        <w:t xml:space="preserve">In case preamble-less EDT is agreed beneficial, </w:t>
      </w:r>
      <w:r w:rsidR="00957C2E">
        <w:t>Preamble-less EDT s</w:t>
      </w:r>
      <w:r w:rsidR="0018223F" w:rsidRPr="0018223F">
        <w:t>upport</w:t>
      </w:r>
      <w:r w:rsidR="00957C2E">
        <w:t>s</w:t>
      </w:r>
      <w:r w:rsidR="0018223F" w:rsidRPr="0018223F">
        <w:t xml:space="preserve"> multiplexing </w:t>
      </w:r>
      <w:r w:rsidR="00957C2E">
        <w:t xml:space="preserve">several </w:t>
      </w:r>
      <w:r w:rsidR="0018223F" w:rsidRPr="0018223F">
        <w:t>UE Contention Resolution Identities in Msg</w:t>
      </w:r>
      <w:r w:rsidR="0018223F">
        <w:t>4</w:t>
      </w:r>
      <w:r w:rsidR="005431BA" w:rsidRPr="00B625A7">
        <w:t>.</w:t>
      </w:r>
      <w:bookmarkEnd w:id="24"/>
    </w:p>
    <w:p w14:paraId="0264D805" w14:textId="77777777" w:rsidR="006273E8" w:rsidRDefault="006273E8" w:rsidP="005431BA">
      <w:pPr>
        <w:pStyle w:val="TAL"/>
        <w:spacing w:before="120"/>
        <w:rPr>
          <w:sz w:val="20"/>
          <w:lang w:val="en-GB"/>
        </w:rPr>
      </w:pPr>
    </w:p>
    <w:p w14:paraId="02F0D67F" w14:textId="03E62A1E" w:rsidR="006273E8" w:rsidRDefault="006273E8" w:rsidP="00DC2198">
      <w:pPr>
        <w:pStyle w:val="Heading2"/>
      </w:pPr>
      <w:r>
        <w:t>2.2</w:t>
      </w:r>
      <w:r>
        <w:tab/>
        <w:t>CR</w:t>
      </w:r>
      <w:r w:rsidR="00E44111">
        <w:t xml:space="preserve"> </w:t>
      </w:r>
      <w:r>
        <w:t>D</w:t>
      </w:r>
      <w:r w:rsidR="00E44111">
        <w:t xml:space="preserve">iversity </w:t>
      </w:r>
      <w:r>
        <w:t>S</w:t>
      </w:r>
      <w:r w:rsidR="00E44111">
        <w:t xml:space="preserve">lotted </w:t>
      </w:r>
      <w:r>
        <w:t>A</w:t>
      </w:r>
      <w:r w:rsidR="00E44111">
        <w:t>LOHA</w:t>
      </w:r>
    </w:p>
    <w:p w14:paraId="028ACB56" w14:textId="7F13C72B" w:rsidR="008F36C3" w:rsidRDefault="0016649B" w:rsidP="00C3014D">
      <w:pPr>
        <w:rPr>
          <w:lang w:val="en-US"/>
        </w:rPr>
      </w:pPr>
      <w:r>
        <w:t xml:space="preserve">RAN2 agreed to continue discussing </w:t>
      </w:r>
      <w:r w:rsidRPr="0016649B">
        <w:t>Diversity Slotted ALOHA (DSA) and Contention Resolution Diversity Slotted Aloha (CRDSA) for</w:t>
      </w:r>
      <w:r>
        <w:t xml:space="preserve"> 2</w:t>
      </w:r>
      <w:r w:rsidR="00773DDC">
        <w:t>-</w:t>
      </w:r>
      <w:r>
        <w:t>step</w:t>
      </w:r>
      <w:r w:rsidRPr="0016649B">
        <w:t xml:space="preserve"> Msg3-EDT transmissions</w:t>
      </w:r>
      <w:r w:rsidR="00455315">
        <w:t xml:space="preserve">. </w:t>
      </w:r>
      <w:r w:rsidR="00B34A6C">
        <w:t xml:space="preserve">As </w:t>
      </w:r>
      <w:r w:rsidR="00380D42">
        <w:t>described above,</w:t>
      </w:r>
      <w:r w:rsidR="00AC009A">
        <w:t xml:space="preserve"> </w:t>
      </w:r>
      <w:r w:rsidR="0022397E" w:rsidRPr="00B625A7">
        <w:t>repetition</w:t>
      </w:r>
      <w:r w:rsidR="0022397E">
        <w:t xml:space="preserve"> </w:t>
      </w:r>
      <w:r w:rsidR="00B34A6C">
        <w:t xml:space="preserve">is </w:t>
      </w:r>
      <w:r w:rsidR="0022397E">
        <w:t xml:space="preserve">a </w:t>
      </w:r>
      <w:r w:rsidR="00B34A6C">
        <w:t xml:space="preserve">crucial </w:t>
      </w:r>
      <w:r w:rsidR="0022397E">
        <w:t xml:space="preserve">feature </w:t>
      </w:r>
      <w:r w:rsidR="00B34A6C">
        <w:t xml:space="preserve">for </w:t>
      </w:r>
      <w:r w:rsidR="00171DCF" w:rsidRPr="00B625A7">
        <w:t>LTE-M and NB-IoT.</w:t>
      </w:r>
      <w:r w:rsidR="00372824">
        <w:rPr>
          <w:lang w:val="en-US"/>
        </w:rPr>
        <w:t xml:space="preserve"> </w:t>
      </w:r>
      <w:r w:rsidR="008A52C5">
        <w:rPr>
          <w:lang w:val="en-US"/>
        </w:rPr>
        <w:t xml:space="preserve">If introducing </w:t>
      </w:r>
      <w:r w:rsidR="008A52C5" w:rsidRPr="0016649B">
        <w:t>DSA and CRDSA for</w:t>
      </w:r>
      <w:r w:rsidR="008A52C5">
        <w:t xml:space="preserve"> 2</w:t>
      </w:r>
      <w:r w:rsidR="00BB4C72">
        <w:t>-</w:t>
      </w:r>
      <w:r w:rsidR="008A52C5">
        <w:t>step</w:t>
      </w:r>
      <w:r w:rsidR="008A52C5" w:rsidRPr="0016649B">
        <w:t xml:space="preserve"> Msg3-EDT transmissions</w:t>
      </w:r>
      <w:r w:rsidR="008A52C5">
        <w:t>, we shall make</w:t>
      </w:r>
      <w:r w:rsidR="00972EFE">
        <w:t xml:space="preserve"> sure</w:t>
      </w:r>
      <w:r w:rsidR="000A4FC3">
        <w:t xml:space="preserve"> they can work together with </w:t>
      </w:r>
      <w:r w:rsidR="000A4FC3" w:rsidRPr="00B625A7">
        <w:t>repetition</w:t>
      </w:r>
      <w:r w:rsidR="000A4FC3">
        <w:rPr>
          <w:lang w:val="en-US"/>
        </w:rPr>
        <w:t>.</w:t>
      </w:r>
      <w:r w:rsidR="008163C3">
        <w:rPr>
          <w:lang w:val="en-US"/>
        </w:rPr>
        <w:t xml:space="preserve"> </w:t>
      </w:r>
      <w:r w:rsidR="008976C0">
        <w:rPr>
          <w:lang w:val="en-US"/>
        </w:rPr>
        <w:t>In our vi</w:t>
      </w:r>
      <w:r w:rsidR="00FC5D67">
        <w:rPr>
          <w:lang w:val="en-US"/>
        </w:rPr>
        <w:t xml:space="preserve">ew, </w:t>
      </w:r>
      <w:r w:rsidR="008163C3">
        <w:rPr>
          <w:lang w:val="en-US"/>
        </w:rPr>
        <w:t xml:space="preserve">RAN2 </w:t>
      </w:r>
      <w:r w:rsidR="00FC5D67">
        <w:rPr>
          <w:lang w:val="en-US"/>
        </w:rPr>
        <w:t>shall</w:t>
      </w:r>
      <w:r w:rsidR="004F226C">
        <w:rPr>
          <w:lang w:val="en-US"/>
        </w:rPr>
        <w:t xml:space="preserve"> first</w:t>
      </w:r>
      <w:r w:rsidR="008163C3">
        <w:rPr>
          <w:lang w:val="en-US"/>
        </w:rPr>
        <w:t xml:space="preserve"> </w:t>
      </w:r>
      <w:r w:rsidR="004F226C">
        <w:rPr>
          <w:lang w:val="en-US"/>
        </w:rPr>
        <w:t>discuss</w:t>
      </w:r>
      <w:r w:rsidR="008163C3">
        <w:rPr>
          <w:lang w:val="en-US"/>
        </w:rPr>
        <w:t xml:space="preserve"> the feasibility </w:t>
      </w:r>
      <w:r w:rsidR="004F226C">
        <w:rPr>
          <w:lang w:val="en-US"/>
        </w:rPr>
        <w:t xml:space="preserve">and complexity </w:t>
      </w:r>
      <w:r w:rsidR="008163C3">
        <w:rPr>
          <w:lang w:val="en-US"/>
        </w:rPr>
        <w:t>of</w:t>
      </w:r>
      <w:r w:rsidR="00627921">
        <w:rPr>
          <w:lang w:val="en-US"/>
        </w:rPr>
        <w:t xml:space="preserve"> </w:t>
      </w:r>
      <w:r w:rsidR="00442101" w:rsidRPr="00442101">
        <w:rPr>
          <w:lang w:val="en-US"/>
        </w:rPr>
        <w:t>integrat</w:t>
      </w:r>
      <w:r w:rsidR="00442101">
        <w:rPr>
          <w:lang w:val="en-US"/>
        </w:rPr>
        <w:t>ing</w:t>
      </w:r>
      <w:r w:rsidR="00442101" w:rsidRPr="00442101">
        <w:rPr>
          <w:lang w:val="en-US"/>
        </w:rPr>
        <w:t xml:space="preserve"> </w:t>
      </w:r>
      <w:r w:rsidR="00627921" w:rsidRPr="0016649B">
        <w:t>DSA</w:t>
      </w:r>
      <w:r w:rsidR="00AA6F87">
        <w:t xml:space="preserve"> and </w:t>
      </w:r>
      <w:r w:rsidR="00627921" w:rsidRPr="0016649B">
        <w:t xml:space="preserve">CRDSA </w:t>
      </w:r>
      <w:r w:rsidR="00627921">
        <w:t xml:space="preserve">with </w:t>
      </w:r>
      <w:r w:rsidR="007160A8">
        <w:t xml:space="preserve">repetition for </w:t>
      </w:r>
      <w:r w:rsidR="00762256">
        <w:t xml:space="preserve">2 </w:t>
      </w:r>
      <w:r w:rsidR="00627921">
        <w:t>step</w:t>
      </w:r>
      <w:r w:rsidR="00627921" w:rsidRPr="0016649B">
        <w:t xml:space="preserve"> Msg3-EDT transmission</w:t>
      </w:r>
      <w:r w:rsidR="00357F8A">
        <w:t>.</w:t>
      </w:r>
      <w:r w:rsidR="008A52C5">
        <w:t xml:space="preserve"> </w:t>
      </w:r>
      <w:r w:rsidR="00C45247" w:rsidRPr="0016649B">
        <w:t>DSA and CRDSA</w:t>
      </w:r>
      <w:r w:rsidR="00AA6F87">
        <w:t xml:space="preserve"> </w:t>
      </w:r>
      <w:r w:rsidR="006A0124">
        <w:t xml:space="preserve">shall only be introduced if </w:t>
      </w:r>
      <w:r w:rsidR="00D629C4">
        <w:t xml:space="preserve">they can work together with </w:t>
      </w:r>
      <w:r w:rsidR="00D629C4" w:rsidRPr="00B625A7">
        <w:t>repetition</w:t>
      </w:r>
      <w:r w:rsidR="00D629C4">
        <w:rPr>
          <w:lang w:val="en-US"/>
        </w:rPr>
        <w:t xml:space="preserve">. </w:t>
      </w:r>
    </w:p>
    <w:p w14:paraId="56A529C3" w14:textId="77777777" w:rsidR="00C3014D" w:rsidRPr="00D629C4" w:rsidRDefault="00C3014D" w:rsidP="00C3014D">
      <w:pPr>
        <w:rPr>
          <w:lang w:val="en-US"/>
        </w:rPr>
      </w:pPr>
    </w:p>
    <w:p w14:paraId="5FE8B11C" w14:textId="66A378B8" w:rsidR="00B84477" w:rsidRDefault="003616E4" w:rsidP="00B625A7">
      <w:pPr>
        <w:pStyle w:val="Proposal"/>
      </w:pPr>
      <w:bookmarkStart w:id="25" w:name="_Toc174095799"/>
      <w:r>
        <w:t xml:space="preserve">In case preamble-less EDT is agreed beneficial, </w:t>
      </w:r>
      <w:r w:rsidR="007316EF">
        <w:t xml:space="preserve">For </w:t>
      </w:r>
      <w:r w:rsidR="007316EF" w:rsidRPr="0016649B">
        <w:t>DSA and CRDSA</w:t>
      </w:r>
      <w:r w:rsidR="007316EF">
        <w:t xml:space="preserve">, RAN2 shall first discuss </w:t>
      </w:r>
      <w:r w:rsidR="00625FA9">
        <w:t xml:space="preserve">whether it is feasible to </w:t>
      </w:r>
      <w:r w:rsidR="00442101">
        <w:t>integrate</w:t>
      </w:r>
      <w:r w:rsidR="00625FA9">
        <w:t xml:space="preserve"> them with repetition</w:t>
      </w:r>
      <w:r w:rsidR="00164CCA" w:rsidRPr="00B625A7">
        <w:t>.</w:t>
      </w:r>
      <w:bookmarkEnd w:id="25"/>
    </w:p>
    <w:p w14:paraId="5F102380" w14:textId="77777777" w:rsidR="00183044" w:rsidRDefault="0018304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460E885" w14:textId="37F979A3" w:rsidR="007F2276" w:rsidRPr="00CE0424" w:rsidRDefault="00A36315" w:rsidP="007F2276">
      <w:pPr>
        <w:pStyle w:val="Heading1"/>
      </w:pPr>
      <w:r>
        <w:t>3</w:t>
      </w:r>
      <w:r>
        <w:tab/>
      </w:r>
      <w:r w:rsidR="007F2276"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E781B79" w14:textId="20FD99BF" w:rsidR="003616E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095711" w:history="1">
        <w:r w:rsidR="003616E4" w:rsidRPr="00D8054C">
          <w:rPr>
            <w:rStyle w:val="Hyperlink"/>
            <w:noProof/>
            <w:lang w:val="en-US"/>
          </w:rPr>
          <w:t>Observation 1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A well configured 4-step RA scheme has substantially lower packet loss rate than CRDSA schemes at high load.</w:t>
        </w:r>
      </w:hyperlink>
    </w:p>
    <w:p w14:paraId="40C2D19D" w14:textId="65DBBF05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2" w:history="1">
        <w:r w:rsidR="003616E4" w:rsidRPr="00D8054C">
          <w:rPr>
            <w:rStyle w:val="Hyperlink"/>
            <w:noProof/>
            <w:lang w:val="en-US"/>
          </w:rPr>
          <w:t>Observation 2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A well configured 4-step RA scheme has substantially higher throughput than CRDSA schemes at high load.</w:t>
        </w:r>
      </w:hyperlink>
    </w:p>
    <w:p w14:paraId="0CF05A04" w14:textId="2EDC16B7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3" w:history="1">
        <w:r w:rsidR="003616E4" w:rsidRPr="00D8054C">
          <w:rPr>
            <w:rStyle w:val="Hyperlink"/>
            <w:noProof/>
            <w:lang w:val="en-US"/>
          </w:rPr>
          <w:t>Observation 3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A well configured 4-step RA scheme has lower resource usage that CRDSA schemes for all load levels, but especially at low load.</w:t>
        </w:r>
      </w:hyperlink>
    </w:p>
    <w:p w14:paraId="7BBA0718" w14:textId="230A5C65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4" w:history="1">
        <w:r w:rsidR="003616E4" w:rsidRPr="00D8054C">
          <w:rPr>
            <w:rStyle w:val="Hyperlink"/>
            <w:noProof/>
            <w:lang w:val="en-US"/>
          </w:rPr>
          <w:t>Observation 4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A correctly configured 4-step RA scheme uses substantially lower uplink resources that can be used to support other users.</w:t>
        </w:r>
      </w:hyperlink>
    </w:p>
    <w:p w14:paraId="2AAF140A" w14:textId="67354CEC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5" w:history="1">
        <w:r w:rsidR="003616E4" w:rsidRPr="00D8054C">
          <w:rPr>
            <w:rStyle w:val="Hyperlink"/>
            <w:noProof/>
            <w:lang w:val="en-US"/>
          </w:rPr>
          <w:t>Observation 5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The objective of the preamble-less EDT is to improve capacity but non of the proposed schemes are doing that.</w:t>
        </w:r>
      </w:hyperlink>
    </w:p>
    <w:p w14:paraId="19A081E7" w14:textId="3E714A46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6" w:history="1">
        <w:r w:rsidR="003616E4" w:rsidRPr="00D8054C">
          <w:rPr>
            <w:rStyle w:val="Hyperlink"/>
            <w:noProof/>
            <w:lang w:val="en-US"/>
          </w:rPr>
          <w:t>Observation 6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 xml:space="preserve">In legacy </w:t>
        </w:r>
        <w:r w:rsidR="003616E4" w:rsidRPr="00D8054C">
          <w:rPr>
            <w:rStyle w:val="Hyperlink"/>
            <w:noProof/>
          </w:rPr>
          <w:t>EDT</w:t>
        </w:r>
        <w:r w:rsidR="003616E4" w:rsidRPr="00D8054C">
          <w:rPr>
            <w:rStyle w:val="Hyperlink"/>
            <w:noProof/>
            <w:lang w:val="en-US"/>
          </w:rPr>
          <w:t>, the number of repetitions and the largest TBS for Msg3 PUSCH depend on the CE level.</w:t>
        </w:r>
      </w:hyperlink>
    </w:p>
    <w:p w14:paraId="3DA42C39" w14:textId="4BCBA0D3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7" w:history="1">
        <w:r w:rsidR="003616E4" w:rsidRPr="00D8054C">
          <w:rPr>
            <w:rStyle w:val="Hyperlink"/>
            <w:noProof/>
            <w:lang w:val="en-US"/>
          </w:rPr>
          <w:t>Observation 7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In legacy EDT, RSRP thresholds are configured for the UE to select the CE level.</w:t>
        </w:r>
      </w:hyperlink>
    </w:p>
    <w:p w14:paraId="5E414E1D" w14:textId="4D4B7D9B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8" w:history="1">
        <w:r w:rsidR="003616E4" w:rsidRPr="00D8054C">
          <w:rPr>
            <w:rStyle w:val="Hyperlink"/>
            <w:noProof/>
          </w:rPr>
          <w:t>Observation 8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>The UE will verify uplink synchronization before sending Msg3.</w:t>
        </w:r>
      </w:hyperlink>
    </w:p>
    <w:p w14:paraId="0A5E8C59" w14:textId="038B2BC3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19" w:history="1">
        <w:r w:rsidR="003616E4" w:rsidRPr="00D8054C">
          <w:rPr>
            <w:rStyle w:val="Hyperlink"/>
            <w:noProof/>
          </w:rPr>
          <w:t>Observation 9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</w:rPr>
          <w:t>The UE may not receive any Timing Advance Command before sending Msg3.</w:t>
        </w:r>
      </w:hyperlink>
    </w:p>
    <w:p w14:paraId="683AF5B1" w14:textId="4D48A0A4" w:rsidR="003616E4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20" w:history="1">
        <w:r w:rsidR="003616E4" w:rsidRPr="00D8054C">
          <w:rPr>
            <w:rStyle w:val="Hyperlink"/>
            <w:noProof/>
          </w:rPr>
          <w:t>Observation 10</w:t>
        </w:r>
        <w:r w:rsidR="003616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16E4" w:rsidRPr="00D8054C">
          <w:rPr>
            <w:rStyle w:val="Hyperlink"/>
            <w:noProof/>
            <w:lang w:val="en-US"/>
          </w:rPr>
          <w:t xml:space="preserve">NR’s 2-step random access already supports multiplexing multiple </w:t>
        </w:r>
        <w:r w:rsidR="003616E4" w:rsidRPr="00D8054C">
          <w:rPr>
            <w:rStyle w:val="Hyperlink"/>
            <w:noProof/>
          </w:rPr>
          <w:t>UE Contention Resolution Identities in MsgB</w:t>
        </w:r>
        <w:r w:rsidR="003616E4" w:rsidRPr="00D8054C">
          <w:rPr>
            <w:rStyle w:val="Hyperlink"/>
            <w:noProof/>
            <w:lang w:val="en-US"/>
          </w:rPr>
          <w:t>.</w:t>
        </w:r>
      </w:hyperlink>
    </w:p>
    <w:p w14:paraId="3063B187" w14:textId="38F06C7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26" w:name="_In-sequence_SDU_delivery"/>
    <w:bookmarkEnd w:id="26"/>
    <w:p w14:paraId="03E4FDA2" w14:textId="7D8B03A5" w:rsidR="0003653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4095789" w:history="1">
        <w:r w:rsidR="00036530" w:rsidRPr="00434800">
          <w:rPr>
            <w:rStyle w:val="Hyperlink"/>
            <w:noProof/>
          </w:rPr>
          <w:t>Proposal 1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The Rel-19 enhancement of EDT without Msg1 and Msg2 transmission is referred to as preamble-less EDT.</w:t>
        </w:r>
      </w:hyperlink>
    </w:p>
    <w:p w14:paraId="02E2D3BF" w14:textId="7F2D07E0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0" w:history="1">
        <w:r w:rsidR="00036530" w:rsidRPr="00434800">
          <w:rPr>
            <w:rStyle w:val="Hyperlink"/>
            <w:noProof/>
          </w:rPr>
          <w:t>Proposal 2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As there are no capacity benefits for the preamble-less EDT enhancements compared to 4-step RA, there is no reason to make such enhancements.</w:t>
        </w:r>
      </w:hyperlink>
    </w:p>
    <w:p w14:paraId="52E1FA16" w14:textId="35D14ED2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1" w:history="1">
        <w:r w:rsidR="00036530" w:rsidRPr="00434800">
          <w:rPr>
            <w:rStyle w:val="Hyperlink"/>
            <w:noProof/>
          </w:rPr>
          <w:t>Proposal 3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System Information is used to provide preamble-less EDT cell specific PUSCH resources for Msg3 transmission. FFS on signalling details.</w:t>
        </w:r>
      </w:hyperlink>
    </w:p>
    <w:p w14:paraId="42440492" w14:textId="087D4914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2" w:history="1">
        <w:r w:rsidR="00036530" w:rsidRPr="00434800">
          <w:rPr>
            <w:rStyle w:val="Hyperlink"/>
            <w:noProof/>
          </w:rPr>
          <w:t>Proposal 4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Preamble-less EDT cell specific PUSCH resources for Msg3 transmission are provided per CE level.</w:t>
        </w:r>
      </w:hyperlink>
    </w:p>
    <w:p w14:paraId="46703911" w14:textId="63A0904C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3" w:history="1">
        <w:r w:rsidR="00036530" w:rsidRPr="00434800">
          <w:rPr>
            <w:rStyle w:val="Hyperlink"/>
            <w:noProof/>
          </w:rPr>
          <w:t>Proposal 5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 xml:space="preserve">In case preamble-less EDT is agreed beneficial, Preamble-less EDT cell specific PUSCH resources are associated with number of </w:t>
        </w:r>
        <w:r w:rsidR="00036530" w:rsidRPr="00434800">
          <w:rPr>
            <w:rStyle w:val="Hyperlink"/>
            <w:noProof/>
            <w:lang w:val="en-US"/>
          </w:rPr>
          <w:t>repetitions, RSRP selection threshold</w:t>
        </w:r>
        <w:r w:rsidR="00036530" w:rsidRPr="00434800">
          <w:rPr>
            <w:rStyle w:val="Hyperlink"/>
            <w:noProof/>
          </w:rPr>
          <w:t xml:space="preserve"> and largest TBS for Msg3 transmission.</w:t>
        </w:r>
      </w:hyperlink>
    </w:p>
    <w:p w14:paraId="5A4A2DD2" w14:textId="43F011AF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4" w:history="1">
        <w:r w:rsidR="00036530" w:rsidRPr="00434800">
          <w:rPr>
            <w:rStyle w:val="Hyperlink"/>
            <w:noProof/>
          </w:rPr>
          <w:t>Proposal 6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Preamble-less EDT does not require a running TAT for Msg3 transmission.</w:t>
        </w:r>
      </w:hyperlink>
    </w:p>
    <w:p w14:paraId="6ACCB9A9" w14:textId="0916A994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5" w:history="1">
        <w:r w:rsidR="00036530" w:rsidRPr="00434800">
          <w:rPr>
            <w:rStyle w:val="Hyperlink"/>
            <w:noProof/>
          </w:rPr>
          <w:t>Proposal 7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After a failure in Msg3 transmission, the UE may attempt another transmission after waiting for a random back-off and increasing the transmission power.</w:t>
        </w:r>
      </w:hyperlink>
    </w:p>
    <w:p w14:paraId="4AFB8992" w14:textId="19BFFE4D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6" w:history="1">
        <w:r w:rsidR="00036530" w:rsidRPr="00434800">
          <w:rPr>
            <w:rStyle w:val="Hyperlink"/>
            <w:noProof/>
          </w:rPr>
          <w:t>Proposal 8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After a number of failed Msg 3 transmission attempts, the UE falls back to 4-step random access EDT. FFS on the maximum number of transmission attempts.</w:t>
        </w:r>
      </w:hyperlink>
    </w:p>
    <w:p w14:paraId="2ED98593" w14:textId="04D9DD78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7" w:history="1">
        <w:r w:rsidR="00036530" w:rsidRPr="00434800">
          <w:rPr>
            <w:rStyle w:val="Hyperlink"/>
            <w:noProof/>
          </w:rPr>
          <w:t>Proposal 9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 xml:space="preserve">In case preamble-less EDT is agreed beneficial, </w:t>
        </w:r>
        <w:r w:rsidR="00036530" w:rsidRPr="00434800">
          <w:rPr>
            <w:rStyle w:val="Hyperlink"/>
            <w:noProof/>
            <w:lang w:val="en-US"/>
          </w:rPr>
          <w:t>The RNTI used to schedule Msg4 transmission is derived based on the PUSCH time-frequency resource(s) used for contention based Msg3 EDT transmission</w:t>
        </w:r>
        <w:r w:rsidR="00036530" w:rsidRPr="00434800">
          <w:rPr>
            <w:rStyle w:val="Hyperlink"/>
            <w:noProof/>
          </w:rPr>
          <w:t>.</w:t>
        </w:r>
      </w:hyperlink>
    </w:p>
    <w:p w14:paraId="69E62294" w14:textId="0E7A8FCD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8" w:history="1">
        <w:r w:rsidR="00036530" w:rsidRPr="00434800">
          <w:rPr>
            <w:rStyle w:val="Hyperlink"/>
            <w:noProof/>
          </w:rPr>
          <w:t>Proposal 10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Preamble-less EDT supports multiplexing several UE Contention Resolution Identities in Msg4.</w:t>
        </w:r>
      </w:hyperlink>
    </w:p>
    <w:p w14:paraId="3CC9813A" w14:textId="74C9376A" w:rsidR="00036530" w:rsidRDefault="002225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74095799" w:history="1">
        <w:r w:rsidR="00036530" w:rsidRPr="00434800">
          <w:rPr>
            <w:rStyle w:val="Hyperlink"/>
            <w:noProof/>
          </w:rPr>
          <w:t>Proposal 11</w:t>
        </w:r>
        <w:r w:rsidR="0003653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036530" w:rsidRPr="00434800">
          <w:rPr>
            <w:rStyle w:val="Hyperlink"/>
            <w:noProof/>
          </w:rPr>
          <w:t>In case preamble-less EDT is agreed beneficial, For DSA and CRDSA, RAN2 shall first discuss whether it is feasible to integrate them with repetition.</w:t>
        </w:r>
      </w:hyperlink>
    </w:p>
    <w:p w14:paraId="3C649DB7" w14:textId="196F5268" w:rsidR="008E065E" w:rsidRPr="00CE0424" w:rsidRDefault="006E1C82" w:rsidP="0050190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AD60D9" w14:textId="01B3CA5F" w:rsidR="00F507D1" w:rsidRPr="00CE0424" w:rsidRDefault="00A36315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6FECCF80" w14:textId="0E501A48" w:rsidR="003A7EF3" w:rsidRDefault="00EB5B5C" w:rsidP="00CE0424">
      <w:pPr>
        <w:pStyle w:val="Reference"/>
        <w:rPr>
          <w:lang w:eastAsia="en-US"/>
        </w:rPr>
      </w:pPr>
      <w:bookmarkStart w:id="27" w:name="_Ref174151459"/>
      <w:bookmarkStart w:id="28" w:name="_Ref189809556"/>
      <w:r>
        <w:t>RP-</w:t>
      </w:r>
      <w:r w:rsidR="008476B7" w:rsidRPr="008476B7">
        <w:t>241624</w:t>
      </w:r>
      <w:r w:rsidR="005268E2">
        <w:t xml:space="preserve">, </w:t>
      </w:r>
      <w:r>
        <w:t>“</w:t>
      </w:r>
      <w:r w:rsidR="00DE2437" w:rsidRPr="00DE2437">
        <w:t xml:space="preserve">Revised WID on </w:t>
      </w:r>
      <w:r>
        <w:t>Non-Terrestrial Networks (NTN) for Internet of Things”, MediaTek Inc., RAN#10</w:t>
      </w:r>
      <w:r w:rsidR="008476B7">
        <w:t>4</w:t>
      </w:r>
      <w:r>
        <w:t xml:space="preserve">, </w:t>
      </w:r>
      <w:r w:rsidR="008476B7">
        <w:t>June</w:t>
      </w:r>
      <w:r>
        <w:t xml:space="preserve"> 2024</w:t>
      </w:r>
      <w:bookmarkEnd w:id="27"/>
      <w:bookmarkEnd w:id="28"/>
    </w:p>
    <w:p w14:paraId="2C3E4A5E" w14:textId="510CA690" w:rsidR="00D505F5" w:rsidRDefault="00990680" w:rsidP="00CE0424">
      <w:pPr>
        <w:pStyle w:val="Reference"/>
        <w:rPr>
          <w:lang w:eastAsia="en-US"/>
        </w:rPr>
      </w:pPr>
      <w:r w:rsidRPr="00990680">
        <w:rPr>
          <w:lang w:eastAsia="en-US"/>
        </w:rPr>
        <w:t>R2-2405201</w:t>
      </w:r>
      <w:r>
        <w:rPr>
          <w:lang w:eastAsia="en-US"/>
        </w:rPr>
        <w:t xml:space="preserve">, </w:t>
      </w:r>
      <w:r w:rsidR="004A16F2">
        <w:rPr>
          <w:lang w:eastAsia="en-US"/>
        </w:rPr>
        <w:t>“</w:t>
      </w:r>
      <w:r w:rsidRPr="00990680">
        <w:rPr>
          <w:lang w:eastAsia="en-US"/>
        </w:rPr>
        <w:t>Efficient delivery of RRCEarlyDataComplete message</w:t>
      </w:r>
      <w:r w:rsidR="004A16F2">
        <w:rPr>
          <w:lang w:eastAsia="en-US"/>
        </w:rPr>
        <w:t>”</w:t>
      </w:r>
      <w:r>
        <w:rPr>
          <w:lang w:eastAsia="en-US"/>
        </w:rPr>
        <w:t xml:space="preserve">, </w:t>
      </w:r>
      <w:r w:rsidRPr="00990680">
        <w:rPr>
          <w:lang w:eastAsia="en-US"/>
        </w:rPr>
        <w:t>TOYOTA Info Technology Center</w:t>
      </w:r>
      <w:r>
        <w:rPr>
          <w:lang w:eastAsia="en-US"/>
        </w:rPr>
        <w:t xml:space="preserve">, RAN2#126, </w:t>
      </w:r>
      <w:r w:rsidR="00321F3F">
        <w:rPr>
          <w:lang w:eastAsia="en-US"/>
        </w:rPr>
        <w:t>May, 2024.</w:t>
      </w:r>
    </w:p>
    <w:p w14:paraId="42885829" w14:textId="034E943C" w:rsidR="000A0A30" w:rsidRDefault="00BC5AE8" w:rsidP="00CE0424">
      <w:pPr>
        <w:pStyle w:val="Reference"/>
        <w:rPr>
          <w:lang w:eastAsia="en-US"/>
        </w:rPr>
      </w:pPr>
      <w:bookmarkStart w:id="29" w:name="_Ref174081097"/>
      <w:r w:rsidRPr="00BC5AE8">
        <w:rPr>
          <w:lang w:eastAsia="en-US"/>
        </w:rPr>
        <w:t>R2-2405202</w:t>
      </w:r>
      <w:r w:rsidR="00A27223">
        <w:rPr>
          <w:lang w:eastAsia="en-US"/>
        </w:rPr>
        <w:t xml:space="preserve">, </w:t>
      </w:r>
      <w:r w:rsidR="00301D14">
        <w:rPr>
          <w:lang w:eastAsia="en-US"/>
        </w:rPr>
        <w:t>“</w:t>
      </w:r>
      <w:r w:rsidR="00301D14" w:rsidRPr="00301D14">
        <w:rPr>
          <w:lang w:eastAsia="en-US"/>
        </w:rPr>
        <w:t>Discussion on EDT enhancements</w:t>
      </w:r>
      <w:r w:rsidR="00301D14">
        <w:rPr>
          <w:lang w:eastAsia="en-US"/>
        </w:rPr>
        <w:t xml:space="preserve">”, </w:t>
      </w:r>
      <w:r w:rsidR="00B504A5">
        <w:rPr>
          <w:lang w:eastAsia="en-US"/>
        </w:rPr>
        <w:t xml:space="preserve">ESA, </w:t>
      </w:r>
      <w:r w:rsidR="00BB4A5C">
        <w:rPr>
          <w:lang w:eastAsia="en-US"/>
        </w:rPr>
        <w:t>RAN2#</w:t>
      </w:r>
      <w:r w:rsidR="006D330D">
        <w:rPr>
          <w:lang w:eastAsia="en-US"/>
        </w:rPr>
        <w:t>126</w:t>
      </w:r>
      <w:r w:rsidR="00642AAC">
        <w:rPr>
          <w:lang w:eastAsia="en-US"/>
        </w:rPr>
        <w:t xml:space="preserve"> Fukuoka, May 2024</w:t>
      </w:r>
      <w:r w:rsidR="00FB7097">
        <w:rPr>
          <w:lang w:eastAsia="en-US"/>
        </w:rPr>
        <w:t>.</w:t>
      </w:r>
      <w:bookmarkEnd w:id="29"/>
      <w:r w:rsidR="00FB7097">
        <w:rPr>
          <w:lang w:eastAsia="en-US"/>
        </w:rPr>
        <w:t xml:space="preserve"> </w:t>
      </w:r>
    </w:p>
    <w:p w14:paraId="0DB9B897" w14:textId="26B70625" w:rsidR="00557D6A" w:rsidRDefault="009258F1" w:rsidP="00CE0424">
      <w:pPr>
        <w:pStyle w:val="Reference"/>
        <w:rPr>
          <w:lang w:eastAsia="en-US"/>
        </w:rPr>
      </w:pPr>
      <w:bookmarkStart w:id="30" w:name="_Ref174082658"/>
      <w:r>
        <w:rPr>
          <w:lang w:eastAsia="en-US"/>
        </w:rPr>
        <w:t xml:space="preserve">J. </w:t>
      </w:r>
      <w:r w:rsidR="00153F69" w:rsidRPr="00153F69">
        <w:rPr>
          <w:lang w:eastAsia="en-US"/>
        </w:rPr>
        <w:t xml:space="preserve">Moberg, </w:t>
      </w:r>
      <w:r>
        <w:rPr>
          <w:lang w:eastAsia="en-US"/>
        </w:rPr>
        <w:t xml:space="preserve">M. </w:t>
      </w:r>
      <w:r w:rsidR="00153F69" w:rsidRPr="00153F69">
        <w:rPr>
          <w:lang w:eastAsia="en-US"/>
        </w:rPr>
        <w:t xml:space="preserve">Löfgren, </w:t>
      </w:r>
      <w:r w:rsidR="00516C19">
        <w:rPr>
          <w:lang w:eastAsia="en-US"/>
        </w:rPr>
        <w:t xml:space="preserve">and </w:t>
      </w:r>
      <w:r>
        <w:rPr>
          <w:lang w:eastAsia="en-US"/>
        </w:rPr>
        <w:t xml:space="preserve">R </w:t>
      </w:r>
      <w:r w:rsidR="00153F69" w:rsidRPr="00153F69">
        <w:rPr>
          <w:lang w:eastAsia="en-US"/>
        </w:rPr>
        <w:t>S Karlsson</w:t>
      </w:r>
      <w:r>
        <w:rPr>
          <w:lang w:eastAsia="en-US"/>
        </w:rPr>
        <w:t xml:space="preserve">, </w:t>
      </w:r>
      <w:r w:rsidR="00C50816">
        <w:rPr>
          <w:lang w:eastAsia="en-US"/>
        </w:rPr>
        <w:t>“</w:t>
      </w:r>
      <w:r w:rsidR="00C50816" w:rsidRPr="00C50816">
        <w:rPr>
          <w:lang w:eastAsia="en-US"/>
        </w:rPr>
        <w:t>Throughput of the WCDMA random access channel</w:t>
      </w:r>
      <w:r w:rsidR="00C50816">
        <w:rPr>
          <w:lang w:eastAsia="en-US"/>
        </w:rPr>
        <w:t xml:space="preserve">”, </w:t>
      </w:r>
      <w:r w:rsidR="000668CB">
        <w:rPr>
          <w:lang w:eastAsia="en-US"/>
        </w:rPr>
        <w:t xml:space="preserve">in </w:t>
      </w:r>
      <w:r w:rsidR="00A135FA" w:rsidRPr="00A135FA">
        <w:rPr>
          <w:lang w:eastAsia="en-US"/>
        </w:rPr>
        <w:t>IST Mobile Communication Summit</w:t>
      </w:r>
      <w:r w:rsidR="00EF638C">
        <w:rPr>
          <w:lang w:eastAsia="en-US"/>
        </w:rPr>
        <w:t xml:space="preserve">, vol. 10. </w:t>
      </w:r>
      <w:r w:rsidR="00BD19C4">
        <w:rPr>
          <w:lang w:eastAsia="en-US"/>
        </w:rPr>
        <w:t>Oct. 2000.</w:t>
      </w:r>
      <w:bookmarkEnd w:id="30"/>
      <w:r w:rsidR="00EF638C">
        <w:rPr>
          <w:lang w:eastAsia="en-US"/>
        </w:rPr>
        <w:t xml:space="preserve"> </w:t>
      </w:r>
    </w:p>
    <w:p w14:paraId="7D73ECAE" w14:textId="77777777" w:rsidR="007540B9" w:rsidRDefault="007540B9" w:rsidP="007540B9">
      <w:pPr>
        <w:pStyle w:val="Reference"/>
        <w:numPr>
          <w:ilvl w:val="0"/>
          <w:numId w:val="0"/>
        </w:numPr>
        <w:rPr>
          <w:lang w:eastAsia="en-US"/>
        </w:rPr>
      </w:pPr>
    </w:p>
    <w:p w14:paraId="6063D082" w14:textId="3BB8FEA0" w:rsidR="007540B9" w:rsidRPr="00CE0424" w:rsidRDefault="007540B9" w:rsidP="007540B9">
      <w:pPr>
        <w:pStyle w:val="Heading1"/>
      </w:pPr>
      <w:r>
        <w:t>Appendix</w:t>
      </w:r>
      <w:r w:rsidR="008B6140">
        <w:tab/>
      </w:r>
      <w:r w:rsidR="004317F7">
        <w:t xml:space="preserve">Models for </w:t>
      </w:r>
      <w:r w:rsidR="005E5C52">
        <w:t xml:space="preserve">evaluating </w:t>
      </w:r>
      <w:r w:rsidR="008F19E4">
        <w:t>UL capacity enhancements</w:t>
      </w:r>
    </w:p>
    <w:p w14:paraId="62F80850" w14:textId="77FC31D0" w:rsidR="007540B9" w:rsidRDefault="008B6140" w:rsidP="003973A8">
      <w:pPr>
        <w:pStyle w:val="Heading2"/>
      </w:pPr>
      <w:r>
        <w:rPr>
          <w:lang w:eastAsia="en-US"/>
        </w:rPr>
        <w:t>A</w:t>
      </w:r>
      <w:r w:rsidR="001B6ADB">
        <w:tab/>
      </w:r>
      <w:r w:rsidR="001876B1">
        <w:t>CRDSA</w:t>
      </w:r>
      <w:r w:rsidR="00505BEC">
        <w:t xml:space="preserve"> </w:t>
      </w:r>
      <w:r w:rsidR="00FC062A">
        <w:t>evaluation</w:t>
      </w:r>
      <w:r w:rsidR="009B72C2">
        <w:t xml:space="preserve"> </w:t>
      </w:r>
    </w:p>
    <w:p w14:paraId="622C6719" w14:textId="2D310A37" w:rsidR="00E1291E" w:rsidRDefault="00893F6C" w:rsidP="00870518">
      <w:pPr>
        <w:pStyle w:val="ListParagraph"/>
        <w:numPr>
          <w:ilvl w:val="0"/>
          <w:numId w:val="30"/>
        </w:numPr>
      </w:pPr>
      <w:r>
        <w:rPr>
          <w:lang w:val="en-GB"/>
        </w:rPr>
        <w:t>Given</w:t>
      </w:r>
      <w:r w:rsidR="003D7A19">
        <w:rPr>
          <w:lang w:val="en-GB"/>
        </w:rPr>
        <w:t xml:space="preserve"> a fixed number of users</w:t>
      </w:r>
      <w:r w:rsidR="00E1291E">
        <w:t xml:space="preserve"> 1, 2, 3,</w:t>
      </w:r>
      <w:r w:rsidR="00F515FA">
        <w:rPr>
          <w:lang w:val="en-GB"/>
        </w:rPr>
        <w:t xml:space="preserve">… , N, </w:t>
      </w:r>
      <w:r w:rsidR="005F4122">
        <w:rPr>
          <w:lang w:val="en-GB"/>
        </w:rPr>
        <w:t xml:space="preserve">…, </w:t>
      </w:r>
      <w:r w:rsidR="00A92B81">
        <w:rPr>
          <w:lang w:val="en-GB"/>
        </w:rPr>
        <w:t>2</w:t>
      </w:r>
      <w:r w:rsidR="000B755B">
        <w:rPr>
          <w:lang w:val="en-GB"/>
        </w:rPr>
        <w:t>*N</w:t>
      </w:r>
      <w:r w:rsidR="00E1291E">
        <w:t xml:space="preserve"> users that do </w:t>
      </w:r>
      <w:r>
        <w:rPr>
          <w:lang w:val="en-GB"/>
        </w:rPr>
        <w:t>p</w:t>
      </w:r>
      <w:r w:rsidR="00FD1FDE">
        <w:rPr>
          <w:lang w:val="en-GB"/>
        </w:rPr>
        <w:t>l-</w:t>
      </w:r>
      <w:r w:rsidR="00E1291E">
        <w:t xml:space="preserve">EDT transmission in </w:t>
      </w:r>
      <w:r w:rsidR="00875E5A">
        <w:rPr>
          <w:lang w:val="en-GB"/>
        </w:rPr>
        <w:t>the frame N</w:t>
      </w:r>
      <w:r w:rsidR="00E1291E">
        <w:t xml:space="preserve">, </w:t>
      </w:r>
      <w:r w:rsidR="00CB0DBD">
        <w:rPr>
          <w:lang w:val="en-GB"/>
        </w:rPr>
        <w:t>find</w:t>
      </w:r>
      <w:r w:rsidR="00E1291E">
        <w:t xml:space="preserve"> </w:t>
      </w:r>
      <w:r w:rsidR="00706BA3">
        <w:rPr>
          <w:lang w:val="en-GB"/>
        </w:rPr>
        <w:t>the</w:t>
      </w:r>
      <w:r w:rsidR="00E1291E">
        <w:t xml:space="preserve"> packet loss ratio </w:t>
      </w:r>
      <w:r w:rsidR="00CB0DBD">
        <w:rPr>
          <w:lang w:val="en-GB"/>
        </w:rPr>
        <w:t xml:space="preserve">(PLR) </w:t>
      </w:r>
      <w:r w:rsidR="00E1291E">
        <w:t>and save the number</w:t>
      </w:r>
      <w:r w:rsidR="00445DE2">
        <w:rPr>
          <w:lang w:val="en-GB"/>
        </w:rPr>
        <w:t xml:space="preserve"> for each </w:t>
      </w:r>
      <w:r w:rsidR="00C724C2">
        <w:rPr>
          <w:lang w:val="en-GB"/>
        </w:rPr>
        <w:t>fixed number of users</w:t>
      </w:r>
    </w:p>
    <w:p w14:paraId="5C7C1022" w14:textId="2A2CC7FB" w:rsidR="00E1291E" w:rsidRDefault="00E1291E" w:rsidP="00870518">
      <w:pPr>
        <w:pStyle w:val="ListParagraph"/>
        <w:numPr>
          <w:ilvl w:val="1"/>
          <w:numId w:val="30"/>
        </w:numPr>
      </w:pPr>
      <w:r>
        <w:t>simplest is to do a short</w:t>
      </w:r>
      <w:r w:rsidR="0088508F">
        <w:rPr>
          <w:lang w:val="en-GB"/>
        </w:rPr>
        <w:t xml:space="preserve"> Monte Carlo</w:t>
      </w:r>
      <w:r>
        <w:t xml:space="preserve"> simulation to get the spread in selection of slots to transmit and collisions etc.</w:t>
      </w:r>
    </w:p>
    <w:p w14:paraId="6CC4C042" w14:textId="7FB829A3" w:rsidR="00E1291E" w:rsidRDefault="0070741F" w:rsidP="00870518">
      <w:pPr>
        <w:pStyle w:val="ListParagraph"/>
        <w:numPr>
          <w:ilvl w:val="1"/>
          <w:numId w:val="30"/>
        </w:numPr>
      </w:pPr>
      <w:r>
        <w:rPr>
          <w:lang w:val="en-GB"/>
        </w:rPr>
        <w:t>PLR</w:t>
      </w:r>
      <w:r w:rsidR="00E1291E">
        <w:t xml:space="preserve"> is the number of packets that cannot be correctly decoded within the </w:t>
      </w:r>
      <w:r w:rsidR="00875E5A">
        <w:rPr>
          <w:lang w:val="en-GB"/>
        </w:rPr>
        <w:t>frame N</w:t>
      </w:r>
      <w:r w:rsidR="00E1291E">
        <w:t xml:space="preserve"> (all </w:t>
      </w:r>
      <w:r w:rsidR="002049E7">
        <w:rPr>
          <w:lang w:val="en-GB"/>
        </w:rPr>
        <w:t>replicas</w:t>
      </w:r>
      <w:r w:rsidR="00E1291E">
        <w:t xml:space="preserve"> of the packet is colliding with at least one other packet that cannot be correctly decoded)</w:t>
      </w:r>
    </w:p>
    <w:p w14:paraId="53109784" w14:textId="556132EE" w:rsidR="00E1291E" w:rsidRDefault="00E1291E" w:rsidP="00870518">
      <w:pPr>
        <w:pStyle w:val="ListParagraph"/>
        <w:numPr>
          <w:ilvl w:val="0"/>
          <w:numId w:val="30"/>
        </w:numPr>
      </w:pPr>
      <w:r>
        <w:t xml:space="preserve">Calculate for a Poisson load lambda, what is probability of </w:t>
      </w:r>
      <w:r w:rsidR="00301A4F">
        <w:rPr>
          <w:lang w:val="en-GB"/>
        </w:rPr>
        <w:t xml:space="preserve">getting </w:t>
      </w:r>
      <w:r>
        <w:t>1, 2, …</w:t>
      </w:r>
      <w:r w:rsidR="003F1B2B">
        <w:rPr>
          <w:lang w:val="en-GB"/>
        </w:rPr>
        <w:t xml:space="preserve">, </w:t>
      </w:r>
      <w:r w:rsidR="00A92B81">
        <w:rPr>
          <w:lang w:val="en-GB"/>
        </w:rPr>
        <w:t>2</w:t>
      </w:r>
      <w:r w:rsidR="003F1B2B">
        <w:rPr>
          <w:lang w:val="en-GB"/>
        </w:rPr>
        <w:t xml:space="preserve">*N </w:t>
      </w:r>
      <w:r>
        <w:t xml:space="preserve">users in </w:t>
      </w:r>
      <w:r w:rsidR="003807EF">
        <w:rPr>
          <w:lang w:val="en-GB"/>
        </w:rPr>
        <w:t>the frame N</w:t>
      </w:r>
      <w:r>
        <w:t xml:space="preserve"> </w:t>
      </w:r>
    </w:p>
    <w:p w14:paraId="3E918064" w14:textId="68A2D631" w:rsidR="00E1291E" w:rsidRDefault="00572DE4" w:rsidP="00870518">
      <w:pPr>
        <w:pStyle w:val="ListParagraph"/>
        <w:numPr>
          <w:ilvl w:val="0"/>
          <w:numId w:val="30"/>
        </w:numPr>
      </w:pPr>
      <w:r>
        <w:rPr>
          <w:lang w:val="en-GB"/>
        </w:rPr>
        <w:t>Multiply</w:t>
      </w:r>
      <w:r w:rsidR="00E1291E">
        <w:t xml:space="preserve"> probability of 1, 2, 3, 4, … users with the </w:t>
      </w:r>
      <w:r w:rsidR="0070741F">
        <w:rPr>
          <w:lang w:val="en-GB"/>
        </w:rPr>
        <w:t xml:space="preserve">PLR </w:t>
      </w:r>
      <w:r w:rsidR="00E1291E">
        <w:t>results from A. giving the average of packet loss ratio for that lambda</w:t>
      </w:r>
    </w:p>
    <w:p w14:paraId="6EF74335" w14:textId="7124554C" w:rsidR="00E1291E" w:rsidRDefault="00E1291E" w:rsidP="00870518">
      <w:pPr>
        <w:pStyle w:val="ListParagraph"/>
        <w:numPr>
          <w:ilvl w:val="0"/>
          <w:numId w:val="30"/>
        </w:numPr>
      </w:pPr>
      <w:r>
        <w:t>Repeat from B. with a different load</w:t>
      </w:r>
    </w:p>
    <w:p w14:paraId="48D59F4A" w14:textId="67AAC48E" w:rsidR="009B72C2" w:rsidRDefault="009A6C8D" w:rsidP="00870518">
      <w:pPr>
        <w:pStyle w:val="ListParagraph"/>
        <w:numPr>
          <w:ilvl w:val="0"/>
          <w:numId w:val="30"/>
        </w:numPr>
      </w:pPr>
      <w:r>
        <w:rPr>
          <w:lang w:val="en-GB"/>
        </w:rPr>
        <w:t>Possibly</w:t>
      </w:r>
      <w:r w:rsidR="006E215F">
        <w:rPr>
          <w:lang w:val="en-GB"/>
        </w:rPr>
        <w:t xml:space="preserve"> repeat </w:t>
      </w:r>
      <w:r w:rsidR="00E1291E">
        <w:t>from A</w:t>
      </w:r>
      <w:r w:rsidR="00083EFB">
        <w:rPr>
          <w:lang w:val="en-GB"/>
        </w:rPr>
        <w:t>.</w:t>
      </w:r>
      <w:r w:rsidR="00E1291E">
        <w:t xml:space="preserve"> for a different window size or different time between </w:t>
      </w:r>
      <w:r w:rsidR="00936EB5">
        <w:rPr>
          <w:lang w:val="en-GB"/>
        </w:rPr>
        <w:t>pl-</w:t>
      </w:r>
      <w:r w:rsidR="00E1291E">
        <w:t>EDT occasions</w:t>
      </w:r>
    </w:p>
    <w:p w14:paraId="05082F5E" w14:textId="77777777" w:rsidR="009B72C2" w:rsidRPr="009B72C2" w:rsidRDefault="009B72C2" w:rsidP="009B72C2"/>
    <w:p w14:paraId="34EAE4CB" w14:textId="77777777" w:rsidR="001876B1" w:rsidRPr="001876B1" w:rsidRDefault="001876B1" w:rsidP="001876B1"/>
    <w:sectPr w:rsidR="001876B1" w:rsidRPr="001876B1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F9E17" w14:textId="77777777" w:rsidR="000F62F2" w:rsidRDefault="000F62F2">
      <w:r>
        <w:separator/>
      </w:r>
    </w:p>
  </w:endnote>
  <w:endnote w:type="continuationSeparator" w:id="0">
    <w:p w14:paraId="1130774F" w14:textId="77777777" w:rsidR="000F62F2" w:rsidRDefault="000F62F2">
      <w:r>
        <w:continuationSeparator/>
      </w:r>
    </w:p>
  </w:endnote>
  <w:endnote w:type="continuationNotice" w:id="1">
    <w:p w14:paraId="29256CB8" w14:textId="77777777" w:rsidR="000F62F2" w:rsidRDefault="000F6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8F2F" w14:textId="77777777" w:rsidR="000F62F2" w:rsidRDefault="000F62F2">
      <w:r>
        <w:separator/>
      </w:r>
    </w:p>
  </w:footnote>
  <w:footnote w:type="continuationSeparator" w:id="0">
    <w:p w14:paraId="4109C3D1" w14:textId="77777777" w:rsidR="000F62F2" w:rsidRDefault="000F62F2">
      <w:r>
        <w:continuationSeparator/>
      </w:r>
    </w:p>
  </w:footnote>
  <w:footnote w:type="continuationNotice" w:id="1">
    <w:p w14:paraId="4B7B07E6" w14:textId="77777777" w:rsidR="000F62F2" w:rsidRDefault="000F62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93781A"/>
    <w:multiLevelType w:val="hybridMultilevel"/>
    <w:tmpl w:val="B61E298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12EA4"/>
    <w:multiLevelType w:val="hybridMultilevel"/>
    <w:tmpl w:val="2DAC79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9B7722"/>
    <w:multiLevelType w:val="hybridMultilevel"/>
    <w:tmpl w:val="4E1E3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8E1F87"/>
    <w:multiLevelType w:val="hybridMultilevel"/>
    <w:tmpl w:val="B5D2D946"/>
    <w:lvl w:ilvl="0" w:tplc="35F2EDE2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EDE0308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42FABEEA"/>
    <w:lvl w:ilvl="0" w:tplc="99F85C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85F23"/>
    <w:multiLevelType w:val="hybridMultilevel"/>
    <w:tmpl w:val="FA680DE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E7B73"/>
    <w:multiLevelType w:val="hybridMultilevel"/>
    <w:tmpl w:val="6C1262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B91558"/>
    <w:multiLevelType w:val="hybridMultilevel"/>
    <w:tmpl w:val="D22EE91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9"/>
  </w:num>
  <w:num w:numId="3" w16cid:durableId="149030463">
    <w:abstractNumId w:val="15"/>
  </w:num>
  <w:num w:numId="4" w16cid:durableId="1793861358">
    <w:abstractNumId w:val="16"/>
  </w:num>
  <w:num w:numId="5" w16cid:durableId="1243223580">
    <w:abstractNumId w:val="12"/>
  </w:num>
  <w:num w:numId="6" w16cid:durableId="228659845">
    <w:abstractNumId w:val="18"/>
  </w:num>
  <w:num w:numId="7" w16cid:durableId="758915933">
    <w:abstractNumId w:val="23"/>
  </w:num>
  <w:num w:numId="8" w16cid:durableId="779645832">
    <w:abstractNumId w:val="13"/>
  </w:num>
  <w:num w:numId="9" w16cid:durableId="237790278">
    <w:abstractNumId w:val="10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0"/>
  </w:num>
  <w:num w:numId="14" w16cid:durableId="1237780611">
    <w:abstractNumId w:val="21"/>
  </w:num>
  <w:num w:numId="15" w16cid:durableId="1303653466">
    <w:abstractNumId w:val="17"/>
  </w:num>
  <w:num w:numId="16" w16cid:durableId="1461000268">
    <w:abstractNumId w:val="25"/>
  </w:num>
  <w:num w:numId="17" w16cid:durableId="2068138227">
    <w:abstractNumId w:val="7"/>
  </w:num>
  <w:num w:numId="18" w16cid:durableId="458114767">
    <w:abstractNumId w:val="9"/>
  </w:num>
  <w:num w:numId="19" w16cid:durableId="995108944">
    <w:abstractNumId w:val="4"/>
  </w:num>
  <w:num w:numId="20" w16cid:durableId="822239829">
    <w:abstractNumId w:val="28"/>
  </w:num>
  <w:num w:numId="21" w16cid:durableId="976183084">
    <w:abstractNumId w:val="14"/>
  </w:num>
  <w:num w:numId="22" w16cid:durableId="1374117700">
    <w:abstractNumId w:val="27"/>
  </w:num>
  <w:num w:numId="23" w16cid:durableId="469321726">
    <w:abstractNumId w:val="20"/>
  </w:num>
  <w:num w:numId="24" w16cid:durableId="514805841">
    <w:abstractNumId w:val="22"/>
  </w:num>
  <w:num w:numId="25" w16cid:durableId="392776815">
    <w:abstractNumId w:val="22"/>
  </w:num>
  <w:num w:numId="26" w16cid:durableId="1473015347">
    <w:abstractNumId w:val="24"/>
  </w:num>
  <w:num w:numId="27" w16cid:durableId="1194925334">
    <w:abstractNumId w:val="20"/>
  </w:num>
  <w:num w:numId="28" w16cid:durableId="1679456141">
    <w:abstractNumId w:val="20"/>
  </w:num>
  <w:num w:numId="29" w16cid:durableId="391971096">
    <w:abstractNumId w:val="6"/>
  </w:num>
  <w:num w:numId="30" w16cid:durableId="939871686">
    <w:abstractNumId w:val="26"/>
  </w:num>
  <w:num w:numId="31" w16cid:durableId="1184438467">
    <w:abstractNumId w:val="11"/>
  </w:num>
  <w:num w:numId="32" w16cid:durableId="1233006979">
    <w:abstractNumId w:val="8"/>
  </w:num>
  <w:num w:numId="33" w16cid:durableId="107389346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1B7A"/>
    <w:rsid w:val="00002A37"/>
    <w:rsid w:val="00003006"/>
    <w:rsid w:val="0000466A"/>
    <w:rsid w:val="00005632"/>
    <w:rsid w:val="0000564C"/>
    <w:rsid w:val="00006446"/>
    <w:rsid w:val="00006896"/>
    <w:rsid w:val="00007CDC"/>
    <w:rsid w:val="0001087D"/>
    <w:rsid w:val="000109A5"/>
    <w:rsid w:val="00011B28"/>
    <w:rsid w:val="00011F94"/>
    <w:rsid w:val="00012154"/>
    <w:rsid w:val="000123FE"/>
    <w:rsid w:val="000130A4"/>
    <w:rsid w:val="00015D15"/>
    <w:rsid w:val="00016355"/>
    <w:rsid w:val="0001756F"/>
    <w:rsid w:val="0002415D"/>
    <w:rsid w:val="0002564D"/>
    <w:rsid w:val="00025ECA"/>
    <w:rsid w:val="0002784D"/>
    <w:rsid w:val="00030E81"/>
    <w:rsid w:val="000325B8"/>
    <w:rsid w:val="00033790"/>
    <w:rsid w:val="00033C6A"/>
    <w:rsid w:val="00034C15"/>
    <w:rsid w:val="0003590F"/>
    <w:rsid w:val="00036530"/>
    <w:rsid w:val="00036AED"/>
    <w:rsid w:val="00036BA1"/>
    <w:rsid w:val="00040E98"/>
    <w:rsid w:val="00041BDC"/>
    <w:rsid w:val="000422E2"/>
    <w:rsid w:val="00042F22"/>
    <w:rsid w:val="00043199"/>
    <w:rsid w:val="000432F3"/>
    <w:rsid w:val="000444EF"/>
    <w:rsid w:val="000467B7"/>
    <w:rsid w:val="00050AE4"/>
    <w:rsid w:val="00052A07"/>
    <w:rsid w:val="000534E3"/>
    <w:rsid w:val="00055BE5"/>
    <w:rsid w:val="0005606A"/>
    <w:rsid w:val="00057117"/>
    <w:rsid w:val="00057D59"/>
    <w:rsid w:val="000616E7"/>
    <w:rsid w:val="00062A5D"/>
    <w:rsid w:val="00062B08"/>
    <w:rsid w:val="0006487E"/>
    <w:rsid w:val="00065E1A"/>
    <w:rsid w:val="000663C6"/>
    <w:rsid w:val="000668CB"/>
    <w:rsid w:val="000678A6"/>
    <w:rsid w:val="00070A40"/>
    <w:rsid w:val="0007665E"/>
    <w:rsid w:val="00077E5F"/>
    <w:rsid w:val="00077EE8"/>
    <w:rsid w:val="0008036A"/>
    <w:rsid w:val="00080B9B"/>
    <w:rsid w:val="00081AE6"/>
    <w:rsid w:val="00083EFB"/>
    <w:rsid w:val="0008469F"/>
    <w:rsid w:val="00085163"/>
    <w:rsid w:val="000855EB"/>
    <w:rsid w:val="00085602"/>
    <w:rsid w:val="00085B52"/>
    <w:rsid w:val="000866F2"/>
    <w:rsid w:val="00086C6D"/>
    <w:rsid w:val="000872DA"/>
    <w:rsid w:val="00087D39"/>
    <w:rsid w:val="0009009F"/>
    <w:rsid w:val="0009126F"/>
    <w:rsid w:val="00091557"/>
    <w:rsid w:val="000924C1"/>
    <w:rsid w:val="000924F0"/>
    <w:rsid w:val="00093474"/>
    <w:rsid w:val="00093729"/>
    <w:rsid w:val="0009510F"/>
    <w:rsid w:val="000954F3"/>
    <w:rsid w:val="00095B2B"/>
    <w:rsid w:val="00095BF9"/>
    <w:rsid w:val="000A0707"/>
    <w:rsid w:val="000A0A30"/>
    <w:rsid w:val="000A1B7B"/>
    <w:rsid w:val="000A34EB"/>
    <w:rsid w:val="000A4A72"/>
    <w:rsid w:val="000A4FC3"/>
    <w:rsid w:val="000A56F2"/>
    <w:rsid w:val="000A6029"/>
    <w:rsid w:val="000A6A15"/>
    <w:rsid w:val="000B105F"/>
    <w:rsid w:val="000B2719"/>
    <w:rsid w:val="000B3A8F"/>
    <w:rsid w:val="000B4AB9"/>
    <w:rsid w:val="000B58C3"/>
    <w:rsid w:val="000B61E9"/>
    <w:rsid w:val="000B755B"/>
    <w:rsid w:val="000C1282"/>
    <w:rsid w:val="000C165A"/>
    <w:rsid w:val="000C2DB1"/>
    <w:rsid w:val="000C2E19"/>
    <w:rsid w:val="000C779D"/>
    <w:rsid w:val="000D0AE2"/>
    <w:rsid w:val="000D0D07"/>
    <w:rsid w:val="000D35AF"/>
    <w:rsid w:val="000D4797"/>
    <w:rsid w:val="000D6CA8"/>
    <w:rsid w:val="000E0527"/>
    <w:rsid w:val="000E1E92"/>
    <w:rsid w:val="000E2A73"/>
    <w:rsid w:val="000E33E5"/>
    <w:rsid w:val="000E3E07"/>
    <w:rsid w:val="000E3E50"/>
    <w:rsid w:val="000E447F"/>
    <w:rsid w:val="000E4C3B"/>
    <w:rsid w:val="000F06D6"/>
    <w:rsid w:val="000F0E31"/>
    <w:rsid w:val="000F0EB1"/>
    <w:rsid w:val="000F1106"/>
    <w:rsid w:val="000F1705"/>
    <w:rsid w:val="000F3077"/>
    <w:rsid w:val="000F3BE9"/>
    <w:rsid w:val="000F3F6C"/>
    <w:rsid w:val="000F6235"/>
    <w:rsid w:val="000F62F2"/>
    <w:rsid w:val="000F6DF3"/>
    <w:rsid w:val="000F7265"/>
    <w:rsid w:val="00100109"/>
    <w:rsid w:val="001005FF"/>
    <w:rsid w:val="00100DDD"/>
    <w:rsid w:val="00101DBF"/>
    <w:rsid w:val="00104B44"/>
    <w:rsid w:val="00105015"/>
    <w:rsid w:val="001062FB"/>
    <w:rsid w:val="00106383"/>
    <w:rsid w:val="001063E6"/>
    <w:rsid w:val="00107020"/>
    <w:rsid w:val="0011202B"/>
    <w:rsid w:val="0011280C"/>
    <w:rsid w:val="00112C4B"/>
    <w:rsid w:val="00113901"/>
    <w:rsid w:val="00113CF4"/>
    <w:rsid w:val="00113E69"/>
    <w:rsid w:val="001153EA"/>
    <w:rsid w:val="00115643"/>
    <w:rsid w:val="00115A17"/>
    <w:rsid w:val="0011667C"/>
    <w:rsid w:val="00116765"/>
    <w:rsid w:val="00116A27"/>
    <w:rsid w:val="001170F2"/>
    <w:rsid w:val="00120B7F"/>
    <w:rsid w:val="00120DAB"/>
    <w:rsid w:val="001219F5"/>
    <w:rsid w:val="00121A20"/>
    <w:rsid w:val="0012377F"/>
    <w:rsid w:val="00124314"/>
    <w:rsid w:val="00126A71"/>
    <w:rsid w:val="00126B4A"/>
    <w:rsid w:val="00132FD0"/>
    <w:rsid w:val="001344C0"/>
    <w:rsid w:val="001346FA"/>
    <w:rsid w:val="00135252"/>
    <w:rsid w:val="001352D2"/>
    <w:rsid w:val="00136B00"/>
    <w:rsid w:val="00137AB5"/>
    <w:rsid w:val="00137F0B"/>
    <w:rsid w:val="00140B22"/>
    <w:rsid w:val="0014167E"/>
    <w:rsid w:val="001437F4"/>
    <w:rsid w:val="00145BAC"/>
    <w:rsid w:val="00151D20"/>
    <w:rsid w:val="00151E23"/>
    <w:rsid w:val="001524E6"/>
    <w:rsid w:val="001526E0"/>
    <w:rsid w:val="00153F69"/>
    <w:rsid w:val="001551B5"/>
    <w:rsid w:val="001560A9"/>
    <w:rsid w:val="00156428"/>
    <w:rsid w:val="00156EA5"/>
    <w:rsid w:val="0016205D"/>
    <w:rsid w:val="0016230A"/>
    <w:rsid w:val="0016254D"/>
    <w:rsid w:val="00162DD0"/>
    <w:rsid w:val="00162DEA"/>
    <w:rsid w:val="00164CCA"/>
    <w:rsid w:val="001659C1"/>
    <w:rsid w:val="00165B8F"/>
    <w:rsid w:val="0016649B"/>
    <w:rsid w:val="00166DE9"/>
    <w:rsid w:val="0016730F"/>
    <w:rsid w:val="00171420"/>
    <w:rsid w:val="00171DCF"/>
    <w:rsid w:val="001720E5"/>
    <w:rsid w:val="00173A8E"/>
    <w:rsid w:val="0017502C"/>
    <w:rsid w:val="00175831"/>
    <w:rsid w:val="001809A9"/>
    <w:rsid w:val="00180C67"/>
    <w:rsid w:val="0018143F"/>
    <w:rsid w:val="00181FF8"/>
    <w:rsid w:val="0018223F"/>
    <w:rsid w:val="001825DA"/>
    <w:rsid w:val="001826CE"/>
    <w:rsid w:val="00183044"/>
    <w:rsid w:val="00183670"/>
    <w:rsid w:val="001842E5"/>
    <w:rsid w:val="0018657B"/>
    <w:rsid w:val="001876B1"/>
    <w:rsid w:val="00190AC1"/>
    <w:rsid w:val="00190FB9"/>
    <w:rsid w:val="00191A60"/>
    <w:rsid w:val="0019341A"/>
    <w:rsid w:val="0019584E"/>
    <w:rsid w:val="00197DF9"/>
    <w:rsid w:val="001A029E"/>
    <w:rsid w:val="001A0B2C"/>
    <w:rsid w:val="001A1987"/>
    <w:rsid w:val="001A2564"/>
    <w:rsid w:val="001A3982"/>
    <w:rsid w:val="001A6173"/>
    <w:rsid w:val="001A659B"/>
    <w:rsid w:val="001A6CBA"/>
    <w:rsid w:val="001A7A79"/>
    <w:rsid w:val="001A7EB9"/>
    <w:rsid w:val="001B08D0"/>
    <w:rsid w:val="001B0D97"/>
    <w:rsid w:val="001B218B"/>
    <w:rsid w:val="001B239E"/>
    <w:rsid w:val="001B23EF"/>
    <w:rsid w:val="001B35C3"/>
    <w:rsid w:val="001B46C3"/>
    <w:rsid w:val="001B4A96"/>
    <w:rsid w:val="001B5A5D"/>
    <w:rsid w:val="001B65F3"/>
    <w:rsid w:val="001B6ADB"/>
    <w:rsid w:val="001C1CE5"/>
    <w:rsid w:val="001C2597"/>
    <w:rsid w:val="001C2E88"/>
    <w:rsid w:val="001C3D2A"/>
    <w:rsid w:val="001C454A"/>
    <w:rsid w:val="001D5013"/>
    <w:rsid w:val="001D51BA"/>
    <w:rsid w:val="001D53E7"/>
    <w:rsid w:val="001D62C8"/>
    <w:rsid w:val="001D6342"/>
    <w:rsid w:val="001D6D53"/>
    <w:rsid w:val="001E4425"/>
    <w:rsid w:val="001E4BB8"/>
    <w:rsid w:val="001E567F"/>
    <w:rsid w:val="001E58E2"/>
    <w:rsid w:val="001E59AA"/>
    <w:rsid w:val="001E7AED"/>
    <w:rsid w:val="001F3164"/>
    <w:rsid w:val="001F3916"/>
    <w:rsid w:val="001F54C5"/>
    <w:rsid w:val="001F662C"/>
    <w:rsid w:val="001F7074"/>
    <w:rsid w:val="00200490"/>
    <w:rsid w:val="00201F3A"/>
    <w:rsid w:val="00202C68"/>
    <w:rsid w:val="00203F96"/>
    <w:rsid w:val="002049E7"/>
    <w:rsid w:val="002069B2"/>
    <w:rsid w:val="00207FA3"/>
    <w:rsid w:val="002120D9"/>
    <w:rsid w:val="00213D4D"/>
    <w:rsid w:val="00213EEC"/>
    <w:rsid w:val="00214917"/>
    <w:rsid w:val="00214DA8"/>
    <w:rsid w:val="00215423"/>
    <w:rsid w:val="002158FA"/>
    <w:rsid w:val="002165A5"/>
    <w:rsid w:val="00217A02"/>
    <w:rsid w:val="002202E2"/>
    <w:rsid w:val="00220600"/>
    <w:rsid w:val="002207C2"/>
    <w:rsid w:val="002219EF"/>
    <w:rsid w:val="00222375"/>
    <w:rsid w:val="002224DB"/>
    <w:rsid w:val="0022252C"/>
    <w:rsid w:val="00222E36"/>
    <w:rsid w:val="0022397E"/>
    <w:rsid w:val="00223FCB"/>
    <w:rsid w:val="002240CB"/>
    <w:rsid w:val="0022467F"/>
    <w:rsid w:val="002247C0"/>
    <w:rsid w:val="002252C3"/>
    <w:rsid w:val="00225A9B"/>
    <w:rsid w:val="00225C54"/>
    <w:rsid w:val="00225FEB"/>
    <w:rsid w:val="00226A42"/>
    <w:rsid w:val="002271B0"/>
    <w:rsid w:val="0023061E"/>
    <w:rsid w:val="00230765"/>
    <w:rsid w:val="00230D18"/>
    <w:rsid w:val="002319E4"/>
    <w:rsid w:val="002352AE"/>
    <w:rsid w:val="00235632"/>
    <w:rsid w:val="00235872"/>
    <w:rsid w:val="00236941"/>
    <w:rsid w:val="0023738B"/>
    <w:rsid w:val="002400B9"/>
    <w:rsid w:val="002403F5"/>
    <w:rsid w:val="00240EFA"/>
    <w:rsid w:val="00241559"/>
    <w:rsid w:val="0024175A"/>
    <w:rsid w:val="002435B3"/>
    <w:rsid w:val="002437ED"/>
    <w:rsid w:val="002458EB"/>
    <w:rsid w:val="00247F60"/>
    <w:rsid w:val="002500C8"/>
    <w:rsid w:val="00252648"/>
    <w:rsid w:val="002557EA"/>
    <w:rsid w:val="002572B8"/>
    <w:rsid w:val="00257543"/>
    <w:rsid w:val="002577F7"/>
    <w:rsid w:val="00257B4F"/>
    <w:rsid w:val="0026143A"/>
    <w:rsid w:val="002615DF"/>
    <w:rsid w:val="002617E7"/>
    <w:rsid w:val="00261C5C"/>
    <w:rsid w:val="0026378D"/>
    <w:rsid w:val="00264228"/>
    <w:rsid w:val="00264334"/>
    <w:rsid w:val="0026473E"/>
    <w:rsid w:val="00266214"/>
    <w:rsid w:val="00267C83"/>
    <w:rsid w:val="00270EE1"/>
    <w:rsid w:val="0027144F"/>
    <w:rsid w:val="00271813"/>
    <w:rsid w:val="00271B91"/>
    <w:rsid w:val="00271F3A"/>
    <w:rsid w:val="002723C1"/>
    <w:rsid w:val="00273278"/>
    <w:rsid w:val="002737F4"/>
    <w:rsid w:val="00273E20"/>
    <w:rsid w:val="002766BB"/>
    <w:rsid w:val="00277F83"/>
    <w:rsid w:val="002801CE"/>
    <w:rsid w:val="002805F5"/>
    <w:rsid w:val="00280751"/>
    <w:rsid w:val="00280DC3"/>
    <w:rsid w:val="0028280A"/>
    <w:rsid w:val="00284C6A"/>
    <w:rsid w:val="00286097"/>
    <w:rsid w:val="00286ACD"/>
    <w:rsid w:val="00287838"/>
    <w:rsid w:val="002907B5"/>
    <w:rsid w:val="00291B1E"/>
    <w:rsid w:val="002926EE"/>
    <w:rsid w:val="00292EB7"/>
    <w:rsid w:val="00293F4C"/>
    <w:rsid w:val="00296227"/>
    <w:rsid w:val="00296F44"/>
    <w:rsid w:val="0029777D"/>
    <w:rsid w:val="002A055E"/>
    <w:rsid w:val="002A089A"/>
    <w:rsid w:val="002A19B1"/>
    <w:rsid w:val="002A1D4E"/>
    <w:rsid w:val="002A2869"/>
    <w:rsid w:val="002A2D5A"/>
    <w:rsid w:val="002A3E45"/>
    <w:rsid w:val="002B1EE8"/>
    <w:rsid w:val="002B219C"/>
    <w:rsid w:val="002B23FC"/>
    <w:rsid w:val="002B24D6"/>
    <w:rsid w:val="002B4EE7"/>
    <w:rsid w:val="002B505D"/>
    <w:rsid w:val="002C0929"/>
    <w:rsid w:val="002C0DD4"/>
    <w:rsid w:val="002C10F7"/>
    <w:rsid w:val="002C41E6"/>
    <w:rsid w:val="002C5013"/>
    <w:rsid w:val="002C7740"/>
    <w:rsid w:val="002D071A"/>
    <w:rsid w:val="002D1F92"/>
    <w:rsid w:val="002D30C1"/>
    <w:rsid w:val="002D34B2"/>
    <w:rsid w:val="002D3F4B"/>
    <w:rsid w:val="002D44A2"/>
    <w:rsid w:val="002D451E"/>
    <w:rsid w:val="002D4735"/>
    <w:rsid w:val="002D48B0"/>
    <w:rsid w:val="002D5B37"/>
    <w:rsid w:val="002D65D8"/>
    <w:rsid w:val="002D6950"/>
    <w:rsid w:val="002D7637"/>
    <w:rsid w:val="002E0606"/>
    <w:rsid w:val="002E08EF"/>
    <w:rsid w:val="002E17F2"/>
    <w:rsid w:val="002E52CD"/>
    <w:rsid w:val="002E64E3"/>
    <w:rsid w:val="002E7CAE"/>
    <w:rsid w:val="002F0D05"/>
    <w:rsid w:val="002F149F"/>
    <w:rsid w:val="002F2771"/>
    <w:rsid w:val="002F37A9"/>
    <w:rsid w:val="002F7EAE"/>
    <w:rsid w:val="0030069D"/>
    <w:rsid w:val="00301A4F"/>
    <w:rsid w:val="00301CA7"/>
    <w:rsid w:val="00301CE6"/>
    <w:rsid w:val="00301D14"/>
    <w:rsid w:val="0030256B"/>
    <w:rsid w:val="003037D2"/>
    <w:rsid w:val="0030501F"/>
    <w:rsid w:val="00305C15"/>
    <w:rsid w:val="003068E5"/>
    <w:rsid w:val="00306D80"/>
    <w:rsid w:val="00307BA1"/>
    <w:rsid w:val="00311702"/>
    <w:rsid w:val="00311E82"/>
    <w:rsid w:val="00313773"/>
    <w:rsid w:val="00313AD8"/>
    <w:rsid w:val="00313FD6"/>
    <w:rsid w:val="003143BD"/>
    <w:rsid w:val="003148AD"/>
    <w:rsid w:val="00314DAF"/>
    <w:rsid w:val="00315363"/>
    <w:rsid w:val="00317B69"/>
    <w:rsid w:val="003203ED"/>
    <w:rsid w:val="00321F3F"/>
    <w:rsid w:val="00322C9F"/>
    <w:rsid w:val="00323EAE"/>
    <w:rsid w:val="0032437E"/>
    <w:rsid w:val="00324D23"/>
    <w:rsid w:val="003254FC"/>
    <w:rsid w:val="00331751"/>
    <w:rsid w:val="00332934"/>
    <w:rsid w:val="00334579"/>
    <w:rsid w:val="00335858"/>
    <w:rsid w:val="00336BDA"/>
    <w:rsid w:val="00340E25"/>
    <w:rsid w:val="00341F3F"/>
    <w:rsid w:val="00342BD7"/>
    <w:rsid w:val="003435CE"/>
    <w:rsid w:val="0034532A"/>
    <w:rsid w:val="003454B7"/>
    <w:rsid w:val="003458FF"/>
    <w:rsid w:val="00346DB5"/>
    <w:rsid w:val="003477B1"/>
    <w:rsid w:val="00352366"/>
    <w:rsid w:val="00352FDF"/>
    <w:rsid w:val="00354638"/>
    <w:rsid w:val="00354694"/>
    <w:rsid w:val="00354D7C"/>
    <w:rsid w:val="00357118"/>
    <w:rsid w:val="00357380"/>
    <w:rsid w:val="00357F8A"/>
    <w:rsid w:val="003602D9"/>
    <w:rsid w:val="003604CE"/>
    <w:rsid w:val="003616E4"/>
    <w:rsid w:val="00361F1F"/>
    <w:rsid w:val="003634BA"/>
    <w:rsid w:val="00364562"/>
    <w:rsid w:val="003654B7"/>
    <w:rsid w:val="00366951"/>
    <w:rsid w:val="003670AF"/>
    <w:rsid w:val="003709FA"/>
    <w:rsid w:val="00370E47"/>
    <w:rsid w:val="00372824"/>
    <w:rsid w:val="003742AC"/>
    <w:rsid w:val="00375A29"/>
    <w:rsid w:val="00377CE1"/>
    <w:rsid w:val="003807EF"/>
    <w:rsid w:val="00380D42"/>
    <w:rsid w:val="00382B0F"/>
    <w:rsid w:val="0038399A"/>
    <w:rsid w:val="003845E5"/>
    <w:rsid w:val="00384FA7"/>
    <w:rsid w:val="00385BF0"/>
    <w:rsid w:val="003939FF"/>
    <w:rsid w:val="003952E6"/>
    <w:rsid w:val="00395E5D"/>
    <w:rsid w:val="003961EC"/>
    <w:rsid w:val="00396699"/>
    <w:rsid w:val="003973A8"/>
    <w:rsid w:val="00397767"/>
    <w:rsid w:val="003A1A2D"/>
    <w:rsid w:val="003A2223"/>
    <w:rsid w:val="003A2842"/>
    <w:rsid w:val="003A2A0F"/>
    <w:rsid w:val="003A2E04"/>
    <w:rsid w:val="003A33CC"/>
    <w:rsid w:val="003A409B"/>
    <w:rsid w:val="003A45A1"/>
    <w:rsid w:val="003A5B0A"/>
    <w:rsid w:val="003A6BAC"/>
    <w:rsid w:val="003A70A4"/>
    <w:rsid w:val="003A7EF3"/>
    <w:rsid w:val="003B159C"/>
    <w:rsid w:val="003B1D73"/>
    <w:rsid w:val="003B211F"/>
    <w:rsid w:val="003B369F"/>
    <w:rsid w:val="003B36A3"/>
    <w:rsid w:val="003B4BE1"/>
    <w:rsid w:val="003B64BB"/>
    <w:rsid w:val="003B6604"/>
    <w:rsid w:val="003B7482"/>
    <w:rsid w:val="003B7B8E"/>
    <w:rsid w:val="003B7FE5"/>
    <w:rsid w:val="003C11C3"/>
    <w:rsid w:val="003C11C8"/>
    <w:rsid w:val="003C2675"/>
    <w:rsid w:val="003C2702"/>
    <w:rsid w:val="003C35A2"/>
    <w:rsid w:val="003C38CD"/>
    <w:rsid w:val="003C3FEC"/>
    <w:rsid w:val="003C7806"/>
    <w:rsid w:val="003C7A70"/>
    <w:rsid w:val="003D109F"/>
    <w:rsid w:val="003D138F"/>
    <w:rsid w:val="003D1AF8"/>
    <w:rsid w:val="003D2478"/>
    <w:rsid w:val="003D3C45"/>
    <w:rsid w:val="003D5B1F"/>
    <w:rsid w:val="003D7A19"/>
    <w:rsid w:val="003E0103"/>
    <w:rsid w:val="003E0A2D"/>
    <w:rsid w:val="003E15FA"/>
    <w:rsid w:val="003E1ADB"/>
    <w:rsid w:val="003E431F"/>
    <w:rsid w:val="003E464E"/>
    <w:rsid w:val="003E55E4"/>
    <w:rsid w:val="003E6535"/>
    <w:rsid w:val="003E67C5"/>
    <w:rsid w:val="003E7060"/>
    <w:rsid w:val="003E74E3"/>
    <w:rsid w:val="003F05C7"/>
    <w:rsid w:val="003F1B2B"/>
    <w:rsid w:val="003F2B04"/>
    <w:rsid w:val="003F2CD4"/>
    <w:rsid w:val="003F4E92"/>
    <w:rsid w:val="003F6BBE"/>
    <w:rsid w:val="004000E8"/>
    <w:rsid w:val="00401ADC"/>
    <w:rsid w:val="00402E2B"/>
    <w:rsid w:val="00403751"/>
    <w:rsid w:val="00403931"/>
    <w:rsid w:val="00404D72"/>
    <w:rsid w:val="0040512B"/>
    <w:rsid w:val="00405CA5"/>
    <w:rsid w:val="00407B73"/>
    <w:rsid w:val="00407CD3"/>
    <w:rsid w:val="00407F8D"/>
    <w:rsid w:val="00410134"/>
    <w:rsid w:val="00410B72"/>
    <w:rsid w:val="00410CBE"/>
    <w:rsid w:val="00410F18"/>
    <w:rsid w:val="00411746"/>
    <w:rsid w:val="0041263E"/>
    <w:rsid w:val="00413AAC"/>
    <w:rsid w:val="00413E92"/>
    <w:rsid w:val="004150BB"/>
    <w:rsid w:val="004152AD"/>
    <w:rsid w:val="0041538C"/>
    <w:rsid w:val="0042029F"/>
    <w:rsid w:val="00420BC3"/>
    <w:rsid w:val="00421105"/>
    <w:rsid w:val="00421526"/>
    <w:rsid w:val="00422AA4"/>
    <w:rsid w:val="00422B6B"/>
    <w:rsid w:val="004242F4"/>
    <w:rsid w:val="00424A03"/>
    <w:rsid w:val="00427248"/>
    <w:rsid w:val="00427258"/>
    <w:rsid w:val="004317F7"/>
    <w:rsid w:val="00433D9A"/>
    <w:rsid w:val="00437447"/>
    <w:rsid w:val="00441A92"/>
    <w:rsid w:val="00442101"/>
    <w:rsid w:val="004431DC"/>
    <w:rsid w:val="00443576"/>
    <w:rsid w:val="00443685"/>
    <w:rsid w:val="00444007"/>
    <w:rsid w:val="00444F56"/>
    <w:rsid w:val="00445DE2"/>
    <w:rsid w:val="00446002"/>
    <w:rsid w:val="00446488"/>
    <w:rsid w:val="0044656F"/>
    <w:rsid w:val="004517AA"/>
    <w:rsid w:val="00452CAC"/>
    <w:rsid w:val="004545CF"/>
    <w:rsid w:val="00455315"/>
    <w:rsid w:val="00455C7F"/>
    <w:rsid w:val="00457565"/>
    <w:rsid w:val="00457B71"/>
    <w:rsid w:val="00460AA7"/>
    <w:rsid w:val="00461290"/>
    <w:rsid w:val="004629AD"/>
    <w:rsid w:val="0046322C"/>
    <w:rsid w:val="00463A32"/>
    <w:rsid w:val="00466176"/>
    <w:rsid w:val="004664BB"/>
    <w:rsid w:val="004669E2"/>
    <w:rsid w:val="00467440"/>
    <w:rsid w:val="00470871"/>
    <w:rsid w:val="00470C31"/>
    <w:rsid w:val="00471DE0"/>
    <w:rsid w:val="004720E8"/>
    <w:rsid w:val="004734D0"/>
    <w:rsid w:val="00473682"/>
    <w:rsid w:val="0047556B"/>
    <w:rsid w:val="00477768"/>
    <w:rsid w:val="00477DB1"/>
    <w:rsid w:val="00480A1D"/>
    <w:rsid w:val="00481741"/>
    <w:rsid w:val="00485397"/>
    <w:rsid w:val="00486130"/>
    <w:rsid w:val="00490C85"/>
    <w:rsid w:val="00492BC5"/>
    <w:rsid w:val="004964F1"/>
    <w:rsid w:val="004A16BC"/>
    <w:rsid w:val="004A16F2"/>
    <w:rsid w:val="004A17A1"/>
    <w:rsid w:val="004A192A"/>
    <w:rsid w:val="004A2318"/>
    <w:rsid w:val="004A2B94"/>
    <w:rsid w:val="004A3DEE"/>
    <w:rsid w:val="004A3E3B"/>
    <w:rsid w:val="004A67C9"/>
    <w:rsid w:val="004A6E06"/>
    <w:rsid w:val="004B0A84"/>
    <w:rsid w:val="004B601B"/>
    <w:rsid w:val="004B6F6A"/>
    <w:rsid w:val="004B730E"/>
    <w:rsid w:val="004B7B6D"/>
    <w:rsid w:val="004B7C0C"/>
    <w:rsid w:val="004C36DC"/>
    <w:rsid w:val="004C3898"/>
    <w:rsid w:val="004D06AE"/>
    <w:rsid w:val="004D0779"/>
    <w:rsid w:val="004D0E2D"/>
    <w:rsid w:val="004D36B1"/>
    <w:rsid w:val="004D42E5"/>
    <w:rsid w:val="004D643F"/>
    <w:rsid w:val="004D7EBD"/>
    <w:rsid w:val="004E0736"/>
    <w:rsid w:val="004E112E"/>
    <w:rsid w:val="004E223B"/>
    <w:rsid w:val="004E2680"/>
    <w:rsid w:val="004E28F9"/>
    <w:rsid w:val="004E462E"/>
    <w:rsid w:val="004E4DD3"/>
    <w:rsid w:val="004E56DC"/>
    <w:rsid w:val="004E76F4"/>
    <w:rsid w:val="004F0B4E"/>
    <w:rsid w:val="004F0B6C"/>
    <w:rsid w:val="004F1FB1"/>
    <w:rsid w:val="004F2078"/>
    <w:rsid w:val="004F226C"/>
    <w:rsid w:val="004F3191"/>
    <w:rsid w:val="004F4DA3"/>
    <w:rsid w:val="004F5731"/>
    <w:rsid w:val="004F5D69"/>
    <w:rsid w:val="004F6C0C"/>
    <w:rsid w:val="004F7E27"/>
    <w:rsid w:val="005000C3"/>
    <w:rsid w:val="00501907"/>
    <w:rsid w:val="00502FC9"/>
    <w:rsid w:val="00503056"/>
    <w:rsid w:val="00503824"/>
    <w:rsid w:val="005044C5"/>
    <w:rsid w:val="00505BEC"/>
    <w:rsid w:val="00505F1A"/>
    <w:rsid w:val="00506557"/>
    <w:rsid w:val="0050677A"/>
    <w:rsid w:val="00507BD8"/>
    <w:rsid w:val="0051038E"/>
    <w:rsid w:val="005108D8"/>
    <w:rsid w:val="005109EB"/>
    <w:rsid w:val="00510E8F"/>
    <w:rsid w:val="005116F9"/>
    <w:rsid w:val="00513A49"/>
    <w:rsid w:val="005153A7"/>
    <w:rsid w:val="00516C19"/>
    <w:rsid w:val="005219CF"/>
    <w:rsid w:val="00523258"/>
    <w:rsid w:val="00524626"/>
    <w:rsid w:val="00525DE6"/>
    <w:rsid w:val="005268E2"/>
    <w:rsid w:val="00526CD6"/>
    <w:rsid w:val="00530182"/>
    <w:rsid w:val="00532A65"/>
    <w:rsid w:val="0053420A"/>
    <w:rsid w:val="00534B59"/>
    <w:rsid w:val="005358B8"/>
    <w:rsid w:val="00536759"/>
    <w:rsid w:val="00537C62"/>
    <w:rsid w:val="0054058F"/>
    <w:rsid w:val="00541B7E"/>
    <w:rsid w:val="005431BA"/>
    <w:rsid w:val="00546970"/>
    <w:rsid w:val="00546F63"/>
    <w:rsid w:val="00551123"/>
    <w:rsid w:val="005528F9"/>
    <w:rsid w:val="00553DD0"/>
    <w:rsid w:val="00554E19"/>
    <w:rsid w:val="00557D6A"/>
    <w:rsid w:val="0056121F"/>
    <w:rsid w:val="0056130E"/>
    <w:rsid w:val="00561A25"/>
    <w:rsid w:val="0056380E"/>
    <w:rsid w:val="005638F1"/>
    <w:rsid w:val="00565075"/>
    <w:rsid w:val="00565136"/>
    <w:rsid w:val="00566879"/>
    <w:rsid w:val="005724AF"/>
    <w:rsid w:val="00572505"/>
    <w:rsid w:val="00572DE4"/>
    <w:rsid w:val="00573498"/>
    <w:rsid w:val="00576428"/>
    <w:rsid w:val="00576F58"/>
    <w:rsid w:val="00582809"/>
    <w:rsid w:val="0058478C"/>
    <w:rsid w:val="0058585D"/>
    <w:rsid w:val="0058798C"/>
    <w:rsid w:val="005900FA"/>
    <w:rsid w:val="005910B4"/>
    <w:rsid w:val="0059161C"/>
    <w:rsid w:val="00593215"/>
    <w:rsid w:val="005935A4"/>
    <w:rsid w:val="005948C2"/>
    <w:rsid w:val="00595DCA"/>
    <w:rsid w:val="0059779B"/>
    <w:rsid w:val="005A209A"/>
    <w:rsid w:val="005A3D70"/>
    <w:rsid w:val="005A662D"/>
    <w:rsid w:val="005A7123"/>
    <w:rsid w:val="005B1409"/>
    <w:rsid w:val="005B1CAA"/>
    <w:rsid w:val="005B35D7"/>
    <w:rsid w:val="005B38E2"/>
    <w:rsid w:val="005B392A"/>
    <w:rsid w:val="005B3AA3"/>
    <w:rsid w:val="005B4809"/>
    <w:rsid w:val="005B63C5"/>
    <w:rsid w:val="005B6F83"/>
    <w:rsid w:val="005C1540"/>
    <w:rsid w:val="005C3B14"/>
    <w:rsid w:val="005C3B92"/>
    <w:rsid w:val="005C64DA"/>
    <w:rsid w:val="005C74FB"/>
    <w:rsid w:val="005D1602"/>
    <w:rsid w:val="005D2374"/>
    <w:rsid w:val="005D42A4"/>
    <w:rsid w:val="005D4AE5"/>
    <w:rsid w:val="005D5F3A"/>
    <w:rsid w:val="005D6347"/>
    <w:rsid w:val="005E345A"/>
    <w:rsid w:val="005E385F"/>
    <w:rsid w:val="005E3A66"/>
    <w:rsid w:val="005E4F86"/>
    <w:rsid w:val="005E4F8C"/>
    <w:rsid w:val="005E5B81"/>
    <w:rsid w:val="005E5C52"/>
    <w:rsid w:val="005E650A"/>
    <w:rsid w:val="005F2B56"/>
    <w:rsid w:val="005F2CB1"/>
    <w:rsid w:val="005F2FED"/>
    <w:rsid w:val="005F3025"/>
    <w:rsid w:val="005F3043"/>
    <w:rsid w:val="005F4122"/>
    <w:rsid w:val="005F618C"/>
    <w:rsid w:val="005F62E2"/>
    <w:rsid w:val="005F678D"/>
    <w:rsid w:val="005F70BD"/>
    <w:rsid w:val="0060283C"/>
    <w:rsid w:val="00604F14"/>
    <w:rsid w:val="00611B83"/>
    <w:rsid w:val="00611F07"/>
    <w:rsid w:val="0061243D"/>
    <w:rsid w:val="00612846"/>
    <w:rsid w:val="0061294A"/>
    <w:rsid w:val="00613257"/>
    <w:rsid w:val="00613AD7"/>
    <w:rsid w:val="00614C83"/>
    <w:rsid w:val="00617FB0"/>
    <w:rsid w:val="00620A71"/>
    <w:rsid w:val="00620D80"/>
    <w:rsid w:val="006234A6"/>
    <w:rsid w:val="00623623"/>
    <w:rsid w:val="00623754"/>
    <w:rsid w:val="006246DE"/>
    <w:rsid w:val="006253B9"/>
    <w:rsid w:val="006255E7"/>
    <w:rsid w:val="00625902"/>
    <w:rsid w:val="00625FA9"/>
    <w:rsid w:val="006273E8"/>
    <w:rsid w:val="00627921"/>
    <w:rsid w:val="00630001"/>
    <w:rsid w:val="006311B3"/>
    <w:rsid w:val="0063284C"/>
    <w:rsid w:val="00636398"/>
    <w:rsid w:val="006364FA"/>
    <w:rsid w:val="006368D3"/>
    <w:rsid w:val="00636A06"/>
    <w:rsid w:val="006377EC"/>
    <w:rsid w:val="0064037B"/>
    <w:rsid w:val="00640401"/>
    <w:rsid w:val="0064151F"/>
    <w:rsid w:val="00641533"/>
    <w:rsid w:val="00641DC2"/>
    <w:rsid w:val="0064208D"/>
    <w:rsid w:val="0064265E"/>
    <w:rsid w:val="00642AAC"/>
    <w:rsid w:val="00643475"/>
    <w:rsid w:val="0064396A"/>
    <w:rsid w:val="00643CBD"/>
    <w:rsid w:val="0064624E"/>
    <w:rsid w:val="00646A11"/>
    <w:rsid w:val="006502B0"/>
    <w:rsid w:val="00650AB9"/>
    <w:rsid w:val="00651937"/>
    <w:rsid w:val="00651B5C"/>
    <w:rsid w:val="0065385A"/>
    <w:rsid w:val="00653B9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627"/>
    <w:rsid w:val="006741F2"/>
    <w:rsid w:val="00674CC3"/>
    <w:rsid w:val="00675C72"/>
    <w:rsid w:val="006771F9"/>
    <w:rsid w:val="006776D7"/>
    <w:rsid w:val="00681003"/>
    <w:rsid w:val="006817C9"/>
    <w:rsid w:val="0068203B"/>
    <w:rsid w:val="00683ECE"/>
    <w:rsid w:val="006856D8"/>
    <w:rsid w:val="006869F5"/>
    <w:rsid w:val="00687B55"/>
    <w:rsid w:val="00690646"/>
    <w:rsid w:val="00691507"/>
    <w:rsid w:val="006916D2"/>
    <w:rsid w:val="00695DFD"/>
    <w:rsid w:val="00695FC2"/>
    <w:rsid w:val="006968E5"/>
    <w:rsid w:val="00696949"/>
    <w:rsid w:val="00697052"/>
    <w:rsid w:val="006A0124"/>
    <w:rsid w:val="006A059E"/>
    <w:rsid w:val="006A191F"/>
    <w:rsid w:val="006A1F9E"/>
    <w:rsid w:val="006A234B"/>
    <w:rsid w:val="006A46FB"/>
    <w:rsid w:val="006A5E28"/>
    <w:rsid w:val="006A697B"/>
    <w:rsid w:val="006A7AFF"/>
    <w:rsid w:val="006A7FD4"/>
    <w:rsid w:val="006B1816"/>
    <w:rsid w:val="006B1A69"/>
    <w:rsid w:val="006B2099"/>
    <w:rsid w:val="006B21EF"/>
    <w:rsid w:val="006B50CF"/>
    <w:rsid w:val="006C03B8"/>
    <w:rsid w:val="006C07FB"/>
    <w:rsid w:val="006C259C"/>
    <w:rsid w:val="006C2F44"/>
    <w:rsid w:val="006C3D01"/>
    <w:rsid w:val="006C3EB0"/>
    <w:rsid w:val="006C40CA"/>
    <w:rsid w:val="006C5EC9"/>
    <w:rsid w:val="006C5FEC"/>
    <w:rsid w:val="006C6059"/>
    <w:rsid w:val="006C711D"/>
    <w:rsid w:val="006C7522"/>
    <w:rsid w:val="006C7E15"/>
    <w:rsid w:val="006D0F9D"/>
    <w:rsid w:val="006D2277"/>
    <w:rsid w:val="006D330D"/>
    <w:rsid w:val="006D6168"/>
    <w:rsid w:val="006D6F08"/>
    <w:rsid w:val="006E061F"/>
    <w:rsid w:val="006E062C"/>
    <w:rsid w:val="006E0702"/>
    <w:rsid w:val="006E1B5E"/>
    <w:rsid w:val="006E1C82"/>
    <w:rsid w:val="006E215F"/>
    <w:rsid w:val="006E21E8"/>
    <w:rsid w:val="006E28B7"/>
    <w:rsid w:val="006E2A9B"/>
    <w:rsid w:val="006E3310"/>
    <w:rsid w:val="006E4E39"/>
    <w:rsid w:val="006E565E"/>
    <w:rsid w:val="006E673D"/>
    <w:rsid w:val="006E674D"/>
    <w:rsid w:val="006E7D3B"/>
    <w:rsid w:val="006F1B70"/>
    <w:rsid w:val="006F27EF"/>
    <w:rsid w:val="006F341D"/>
    <w:rsid w:val="006F3CDE"/>
    <w:rsid w:val="006F58D4"/>
    <w:rsid w:val="006F5BE4"/>
    <w:rsid w:val="006F6582"/>
    <w:rsid w:val="006F66A3"/>
    <w:rsid w:val="006F6F72"/>
    <w:rsid w:val="007006B3"/>
    <w:rsid w:val="0070105F"/>
    <w:rsid w:val="007026B1"/>
    <w:rsid w:val="0070346E"/>
    <w:rsid w:val="0070362C"/>
    <w:rsid w:val="00704EDB"/>
    <w:rsid w:val="007050DF"/>
    <w:rsid w:val="00706101"/>
    <w:rsid w:val="0070685A"/>
    <w:rsid w:val="00706BA3"/>
    <w:rsid w:val="00707072"/>
    <w:rsid w:val="0070741F"/>
    <w:rsid w:val="00707D61"/>
    <w:rsid w:val="007110DD"/>
    <w:rsid w:val="00712287"/>
    <w:rsid w:val="00712772"/>
    <w:rsid w:val="00713E7E"/>
    <w:rsid w:val="00714306"/>
    <w:rsid w:val="007143D1"/>
    <w:rsid w:val="007148D3"/>
    <w:rsid w:val="00715B9A"/>
    <w:rsid w:val="00715CF8"/>
    <w:rsid w:val="007160A8"/>
    <w:rsid w:val="00717268"/>
    <w:rsid w:val="00717517"/>
    <w:rsid w:val="00721C8A"/>
    <w:rsid w:val="00722A3A"/>
    <w:rsid w:val="007234CC"/>
    <w:rsid w:val="0072513E"/>
    <w:rsid w:val="007257D0"/>
    <w:rsid w:val="00726EA6"/>
    <w:rsid w:val="00727208"/>
    <w:rsid w:val="00727680"/>
    <w:rsid w:val="00727F1E"/>
    <w:rsid w:val="00730D27"/>
    <w:rsid w:val="007316EF"/>
    <w:rsid w:val="00732195"/>
    <w:rsid w:val="007321FA"/>
    <w:rsid w:val="0073291E"/>
    <w:rsid w:val="0073442A"/>
    <w:rsid w:val="007348B1"/>
    <w:rsid w:val="00735D15"/>
    <w:rsid w:val="007362A6"/>
    <w:rsid w:val="00736D7D"/>
    <w:rsid w:val="00737EE1"/>
    <w:rsid w:val="00740616"/>
    <w:rsid w:val="00740B7C"/>
    <w:rsid w:val="00740E58"/>
    <w:rsid w:val="0074426B"/>
    <w:rsid w:val="007445A0"/>
    <w:rsid w:val="0074524B"/>
    <w:rsid w:val="00747122"/>
    <w:rsid w:val="00747D8B"/>
    <w:rsid w:val="00751228"/>
    <w:rsid w:val="00752BF5"/>
    <w:rsid w:val="007540B9"/>
    <w:rsid w:val="007571E1"/>
    <w:rsid w:val="007601E8"/>
    <w:rsid w:val="007604B2"/>
    <w:rsid w:val="00762256"/>
    <w:rsid w:val="00765281"/>
    <w:rsid w:val="00766BAD"/>
    <w:rsid w:val="00771052"/>
    <w:rsid w:val="007714B2"/>
    <w:rsid w:val="007729A2"/>
    <w:rsid w:val="00773DDC"/>
    <w:rsid w:val="007744A8"/>
    <w:rsid w:val="00775536"/>
    <w:rsid w:val="007755F2"/>
    <w:rsid w:val="00776971"/>
    <w:rsid w:val="00780A80"/>
    <w:rsid w:val="007810C0"/>
    <w:rsid w:val="0078177E"/>
    <w:rsid w:val="0078304C"/>
    <w:rsid w:val="00783673"/>
    <w:rsid w:val="00783BA5"/>
    <w:rsid w:val="00785490"/>
    <w:rsid w:val="007925EA"/>
    <w:rsid w:val="00793CD8"/>
    <w:rsid w:val="007945B6"/>
    <w:rsid w:val="00795252"/>
    <w:rsid w:val="00795C92"/>
    <w:rsid w:val="00795EED"/>
    <w:rsid w:val="00796231"/>
    <w:rsid w:val="007A1CB3"/>
    <w:rsid w:val="007A215E"/>
    <w:rsid w:val="007A257B"/>
    <w:rsid w:val="007A306F"/>
    <w:rsid w:val="007A43A6"/>
    <w:rsid w:val="007A51B2"/>
    <w:rsid w:val="007A58A6"/>
    <w:rsid w:val="007A6349"/>
    <w:rsid w:val="007A72C1"/>
    <w:rsid w:val="007A77CF"/>
    <w:rsid w:val="007B39B3"/>
    <w:rsid w:val="007B3CA9"/>
    <w:rsid w:val="007B3D2D"/>
    <w:rsid w:val="007B4158"/>
    <w:rsid w:val="007B4A01"/>
    <w:rsid w:val="007B50AE"/>
    <w:rsid w:val="007B51DF"/>
    <w:rsid w:val="007B56C9"/>
    <w:rsid w:val="007C05DD"/>
    <w:rsid w:val="007C3947"/>
    <w:rsid w:val="007C3D18"/>
    <w:rsid w:val="007C5576"/>
    <w:rsid w:val="007C60BF"/>
    <w:rsid w:val="007C6A07"/>
    <w:rsid w:val="007C75A1"/>
    <w:rsid w:val="007C77A5"/>
    <w:rsid w:val="007D04E5"/>
    <w:rsid w:val="007D19B1"/>
    <w:rsid w:val="007D35ED"/>
    <w:rsid w:val="007D56BD"/>
    <w:rsid w:val="007D57E0"/>
    <w:rsid w:val="007D5901"/>
    <w:rsid w:val="007D718C"/>
    <w:rsid w:val="007D71CF"/>
    <w:rsid w:val="007D7526"/>
    <w:rsid w:val="007E42C5"/>
    <w:rsid w:val="007E4610"/>
    <w:rsid w:val="007E4715"/>
    <w:rsid w:val="007E505B"/>
    <w:rsid w:val="007E6B4C"/>
    <w:rsid w:val="007E7091"/>
    <w:rsid w:val="007E72B8"/>
    <w:rsid w:val="007F2276"/>
    <w:rsid w:val="007F25DD"/>
    <w:rsid w:val="007F2855"/>
    <w:rsid w:val="007F6150"/>
    <w:rsid w:val="007F7D61"/>
    <w:rsid w:val="0080101A"/>
    <w:rsid w:val="0080112F"/>
    <w:rsid w:val="00802597"/>
    <w:rsid w:val="00803FAE"/>
    <w:rsid w:val="00805461"/>
    <w:rsid w:val="0080605F"/>
    <w:rsid w:val="00807786"/>
    <w:rsid w:val="00807F96"/>
    <w:rsid w:val="008100A4"/>
    <w:rsid w:val="00810AC7"/>
    <w:rsid w:val="00811FCB"/>
    <w:rsid w:val="008154B1"/>
    <w:rsid w:val="008158D6"/>
    <w:rsid w:val="008163C3"/>
    <w:rsid w:val="00817196"/>
    <w:rsid w:val="0082228B"/>
    <w:rsid w:val="008235DB"/>
    <w:rsid w:val="00824742"/>
    <w:rsid w:val="00824AB4"/>
    <w:rsid w:val="00824B56"/>
    <w:rsid w:val="00825128"/>
    <w:rsid w:val="00825C42"/>
    <w:rsid w:val="00825D25"/>
    <w:rsid w:val="00825EAF"/>
    <w:rsid w:val="0082694E"/>
    <w:rsid w:val="00827D6F"/>
    <w:rsid w:val="0083059F"/>
    <w:rsid w:val="00830C41"/>
    <w:rsid w:val="00833EED"/>
    <w:rsid w:val="00835684"/>
    <w:rsid w:val="008376AC"/>
    <w:rsid w:val="00841734"/>
    <w:rsid w:val="00843118"/>
    <w:rsid w:val="00843B00"/>
    <w:rsid w:val="008444E8"/>
    <w:rsid w:val="0084455D"/>
    <w:rsid w:val="00844E80"/>
    <w:rsid w:val="0084522D"/>
    <w:rsid w:val="00846FE7"/>
    <w:rsid w:val="00847527"/>
    <w:rsid w:val="008476B7"/>
    <w:rsid w:val="00851A12"/>
    <w:rsid w:val="008545F3"/>
    <w:rsid w:val="00854A58"/>
    <w:rsid w:val="008556B6"/>
    <w:rsid w:val="00856242"/>
    <w:rsid w:val="00856911"/>
    <w:rsid w:val="00860476"/>
    <w:rsid w:val="00861272"/>
    <w:rsid w:val="00861D74"/>
    <w:rsid w:val="0086234D"/>
    <w:rsid w:val="00863B29"/>
    <w:rsid w:val="008642B2"/>
    <w:rsid w:val="008664C1"/>
    <w:rsid w:val="008667AC"/>
    <w:rsid w:val="008677FD"/>
    <w:rsid w:val="00867A3E"/>
    <w:rsid w:val="008702E3"/>
    <w:rsid w:val="00870518"/>
    <w:rsid w:val="008706D4"/>
    <w:rsid w:val="00870F8A"/>
    <w:rsid w:val="008715AB"/>
    <w:rsid w:val="008716A1"/>
    <w:rsid w:val="008719A4"/>
    <w:rsid w:val="00871D23"/>
    <w:rsid w:val="00873281"/>
    <w:rsid w:val="00874312"/>
    <w:rsid w:val="0087437C"/>
    <w:rsid w:val="008754B6"/>
    <w:rsid w:val="00875CD7"/>
    <w:rsid w:val="00875E5A"/>
    <w:rsid w:val="00876B4D"/>
    <w:rsid w:val="0087709E"/>
    <w:rsid w:val="00877F18"/>
    <w:rsid w:val="00881134"/>
    <w:rsid w:val="00881172"/>
    <w:rsid w:val="00881E97"/>
    <w:rsid w:val="00883F4D"/>
    <w:rsid w:val="0088508F"/>
    <w:rsid w:val="00885497"/>
    <w:rsid w:val="008867A8"/>
    <w:rsid w:val="00886A08"/>
    <w:rsid w:val="0089094B"/>
    <w:rsid w:val="00893F6C"/>
    <w:rsid w:val="008941E3"/>
    <w:rsid w:val="00894A88"/>
    <w:rsid w:val="00895386"/>
    <w:rsid w:val="00895831"/>
    <w:rsid w:val="00896766"/>
    <w:rsid w:val="00896823"/>
    <w:rsid w:val="008976C0"/>
    <w:rsid w:val="008A21FF"/>
    <w:rsid w:val="008A2CE2"/>
    <w:rsid w:val="008A30AC"/>
    <w:rsid w:val="008A44B8"/>
    <w:rsid w:val="008A51A8"/>
    <w:rsid w:val="008A52C5"/>
    <w:rsid w:val="008A54C7"/>
    <w:rsid w:val="008A7043"/>
    <w:rsid w:val="008A77D8"/>
    <w:rsid w:val="008B0483"/>
    <w:rsid w:val="008B120C"/>
    <w:rsid w:val="008B2311"/>
    <w:rsid w:val="008B2B52"/>
    <w:rsid w:val="008B4B23"/>
    <w:rsid w:val="008B51A0"/>
    <w:rsid w:val="008B592A"/>
    <w:rsid w:val="008B5D5F"/>
    <w:rsid w:val="008B6140"/>
    <w:rsid w:val="008B7B5C"/>
    <w:rsid w:val="008C0C99"/>
    <w:rsid w:val="008C0E12"/>
    <w:rsid w:val="008C2017"/>
    <w:rsid w:val="008C41EB"/>
    <w:rsid w:val="008C4958"/>
    <w:rsid w:val="008C4BAA"/>
    <w:rsid w:val="008C5A09"/>
    <w:rsid w:val="008C6AE8"/>
    <w:rsid w:val="008C7573"/>
    <w:rsid w:val="008D008E"/>
    <w:rsid w:val="008D00A5"/>
    <w:rsid w:val="008D31B1"/>
    <w:rsid w:val="008D34F1"/>
    <w:rsid w:val="008D36F7"/>
    <w:rsid w:val="008D39D8"/>
    <w:rsid w:val="008D3C55"/>
    <w:rsid w:val="008D6D06"/>
    <w:rsid w:val="008D6D1A"/>
    <w:rsid w:val="008E065E"/>
    <w:rsid w:val="008E0927"/>
    <w:rsid w:val="008E1823"/>
    <w:rsid w:val="008E1909"/>
    <w:rsid w:val="008E1D8D"/>
    <w:rsid w:val="008E29E9"/>
    <w:rsid w:val="008E452C"/>
    <w:rsid w:val="008E5B46"/>
    <w:rsid w:val="008E6FE6"/>
    <w:rsid w:val="008F1123"/>
    <w:rsid w:val="008F122B"/>
    <w:rsid w:val="008F19E4"/>
    <w:rsid w:val="008F1EAB"/>
    <w:rsid w:val="008F33DC"/>
    <w:rsid w:val="008F36C3"/>
    <w:rsid w:val="008F477F"/>
    <w:rsid w:val="008F631B"/>
    <w:rsid w:val="008F7ADA"/>
    <w:rsid w:val="00902350"/>
    <w:rsid w:val="0090336B"/>
    <w:rsid w:val="0090493F"/>
    <w:rsid w:val="0090531C"/>
    <w:rsid w:val="009053AA"/>
    <w:rsid w:val="00905A4F"/>
    <w:rsid w:val="00906507"/>
    <w:rsid w:val="00906939"/>
    <w:rsid w:val="009106CB"/>
    <w:rsid w:val="00910B7D"/>
    <w:rsid w:val="00911581"/>
    <w:rsid w:val="00911DFB"/>
    <w:rsid w:val="009139D9"/>
    <w:rsid w:val="00914AD8"/>
    <w:rsid w:val="00915602"/>
    <w:rsid w:val="00915E25"/>
    <w:rsid w:val="00915F35"/>
    <w:rsid w:val="00916079"/>
    <w:rsid w:val="00916961"/>
    <w:rsid w:val="00917CE9"/>
    <w:rsid w:val="0092066C"/>
    <w:rsid w:val="00920BF2"/>
    <w:rsid w:val="00920E78"/>
    <w:rsid w:val="00922010"/>
    <w:rsid w:val="00922A33"/>
    <w:rsid w:val="0092306C"/>
    <w:rsid w:val="00923C7D"/>
    <w:rsid w:val="00924342"/>
    <w:rsid w:val="009258F1"/>
    <w:rsid w:val="00925B14"/>
    <w:rsid w:val="0092773F"/>
    <w:rsid w:val="0093009B"/>
    <w:rsid w:val="009303D3"/>
    <w:rsid w:val="00931BD9"/>
    <w:rsid w:val="00933CA2"/>
    <w:rsid w:val="0093447E"/>
    <w:rsid w:val="009358D2"/>
    <w:rsid w:val="009368F3"/>
    <w:rsid w:val="00936EB5"/>
    <w:rsid w:val="00941636"/>
    <w:rsid w:val="00943742"/>
    <w:rsid w:val="00943BF7"/>
    <w:rsid w:val="009458E6"/>
    <w:rsid w:val="009459AB"/>
    <w:rsid w:val="00945C05"/>
    <w:rsid w:val="00945F2A"/>
    <w:rsid w:val="009463C9"/>
    <w:rsid w:val="00946945"/>
    <w:rsid w:val="00947713"/>
    <w:rsid w:val="0095098F"/>
    <w:rsid w:val="00950CB3"/>
    <w:rsid w:val="00950DE7"/>
    <w:rsid w:val="009520C1"/>
    <w:rsid w:val="00953920"/>
    <w:rsid w:val="00953D47"/>
    <w:rsid w:val="00955D59"/>
    <w:rsid w:val="0095681E"/>
    <w:rsid w:val="0095725A"/>
    <w:rsid w:val="009572D4"/>
    <w:rsid w:val="00957C2E"/>
    <w:rsid w:val="00960D8C"/>
    <w:rsid w:val="00961921"/>
    <w:rsid w:val="00962231"/>
    <w:rsid w:val="00963BC6"/>
    <w:rsid w:val="009641A0"/>
    <w:rsid w:val="0096430A"/>
    <w:rsid w:val="0096554B"/>
    <w:rsid w:val="0096584A"/>
    <w:rsid w:val="0096675E"/>
    <w:rsid w:val="00967337"/>
    <w:rsid w:val="009712E0"/>
    <w:rsid w:val="00971F08"/>
    <w:rsid w:val="00972EFE"/>
    <w:rsid w:val="0097603D"/>
    <w:rsid w:val="00976949"/>
    <w:rsid w:val="00980477"/>
    <w:rsid w:val="00980F23"/>
    <w:rsid w:val="0098214E"/>
    <w:rsid w:val="0098316B"/>
    <w:rsid w:val="009842C2"/>
    <w:rsid w:val="00985199"/>
    <w:rsid w:val="00985253"/>
    <w:rsid w:val="009853B3"/>
    <w:rsid w:val="0098728B"/>
    <w:rsid w:val="00987313"/>
    <w:rsid w:val="009874F0"/>
    <w:rsid w:val="0098796D"/>
    <w:rsid w:val="00987D54"/>
    <w:rsid w:val="00990630"/>
    <w:rsid w:val="00990680"/>
    <w:rsid w:val="00991761"/>
    <w:rsid w:val="00993228"/>
    <w:rsid w:val="00994449"/>
    <w:rsid w:val="00994DCA"/>
    <w:rsid w:val="009960EC"/>
    <w:rsid w:val="009970DD"/>
    <w:rsid w:val="009A0FBA"/>
    <w:rsid w:val="009A1601"/>
    <w:rsid w:val="009A3BB6"/>
    <w:rsid w:val="009A462D"/>
    <w:rsid w:val="009A5CBA"/>
    <w:rsid w:val="009A6C8D"/>
    <w:rsid w:val="009A6DB7"/>
    <w:rsid w:val="009B0440"/>
    <w:rsid w:val="009B1BF9"/>
    <w:rsid w:val="009B1F30"/>
    <w:rsid w:val="009B1F55"/>
    <w:rsid w:val="009B29C3"/>
    <w:rsid w:val="009B31BA"/>
    <w:rsid w:val="009B3AC2"/>
    <w:rsid w:val="009B4DF4"/>
    <w:rsid w:val="009B5085"/>
    <w:rsid w:val="009B564E"/>
    <w:rsid w:val="009B68BC"/>
    <w:rsid w:val="009B72C2"/>
    <w:rsid w:val="009B7E87"/>
    <w:rsid w:val="009C0169"/>
    <w:rsid w:val="009C05DD"/>
    <w:rsid w:val="009C23FE"/>
    <w:rsid w:val="009C403E"/>
    <w:rsid w:val="009C71C4"/>
    <w:rsid w:val="009D03A5"/>
    <w:rsid w:val="009D1691"/>
    <w:rsid w:val="009D1739"/>
    <w:rsid w:val="009D1DFC"/>
    <w:rsid w:val="009D32D0"/>
    <w:rsid w:val="009D4076"/>
    <w:rsid w:val="009D410B"/>
    <w:rsid w:val="009D4247"/>
    <w:rsid w:val="009D449E"/>
    <w:rsid w:val="009D4FF0"/>
    <w:rsid w:val="009D6724"/>
    <w:rsid w:val="009D703C"/>
    <w:rsid w:val="009D718F"/>
    <w:rsid w:val="009D786F"/>
    <w:rsid w:val="009E068F"/>
    <w:rsid w:val="009E14E0"/>
    <w:rsid w:val="009E304A"/>
    <w:rsid w:val="009E3056"/>
    <w:rsid w:val="009E35DB"/>
    <w:rsid w:val="009E472C"/>
    <w:rsid w:val="009E47A3"/>
    <w:rsid w:val="009E6486"/>
    <w:rsid w:val="009E774F"/>
    <w:rsid w:val="009E77BA"/>
    <w:rsid w:val="009F08F3"/>
    <w:rsid w:val="009F239D"/>
    <w:rsid w:val="009F344F"/>
    <w:rsid w:val="009F354A"/>
    <w:rsid w:val="009F7773"/>
    <w:rsid w:val="00A031D8"/>
    <w:rsid w:val="00A048A8"/>
    <w:rsid w:val="00A04F49"/>
    <w:rsid w:val="00A0564A"/>
    <w:rsid w:val="00A0661B"/>
    <w:rsid w:val="00A101BE"/>
    <w:rsid w:val="00A11EED"/>
    <w:rsid w:val="00A1240C"/>
    <w:rsid w:val="00A12913"/>
    <w:rsid w:val="00A135FA"/>
    <w:rsid w:val="00A13E54"/>
    <w:rsid w:val="00A168AB"/>
    <w:rsid w:val="00A17F63"/>
    <w:rsid w:val="00A2193B"/>
    <w:rsid w:val="00A21ECE"/>
    <w:rsid w:val="00A22675"/>
    <w:rsid w:val="00A2332E"/>
    <w:rsid w:val="00A2351A"/>
    <w:rsid w:val="00A25432"/>
    <w:rsid w:val="00A264A9"/>
    <w:rsid w:val="00A26DCF"/>
    <w:rsid w:val="00A27223"/>
    <w:rsid w:val="00A2762A"/>
    <w:rsid w:val="00A27785"/>
    <w:rsid w:val="00A30187"/>
    <w:rsid w:val="00A31407"/>
    <w:rsid w:val="00A3168C"/>
    <w:rsid w:val="00A33304"/>
    <w:rsid w:val="00A3448A"/>
    <w:rsid w:val="00A35856"/>
    <w:rsid w:val="00A36297"/>
    <w:rsid w:val="00A36315"/>
    <w:rsid w:val="00A4055F"/>
    <w:rsid w:val="00A4086C"/>
    <w:rsid w:val="00A41E2B"/>
    <w:rsid w:val="00A4336F"/>
    <w:rsid w:val="00A43F8B"/>
    <w:rsid w:val="00A45B74"/>
    <w:rsid w:val="00A50077"/>
    <w:rsid w:val="00A506CD"/>
    <w:rsid w:val="00A51467"/>
    <w:rsid w:val="00A52E1D"/>
    <w:rsid w:val="00A57996"/>
    <w:rsid w:val="00A6039C"/>
    <w:rsid w:val="00A6091B"/>
    <w:rsid w:val="00A61499"/>
    <w:rsid w:val="00A61561"/>
    <w:rsid w:val="00A619E6"/>
    <w:rsid w:val="00A62A77"/>
    <w:rsid w:val="00A630A2"/>
    <w:rsid w:val="00A631A2"/>
    <w:rsid w:val="00A63483"/>
    <w:rsid w:val="00A64581"/>
    <w:rsid w:val="00A657D7"/>
    <w:rsid w:val="00A660AC"/>
    <w:rsid w:val="00A66CF7"/>
    <w:rsid w:val="00A67E6C"/>
    <w:rsid w:val="00A71B99"/>
    <w:rsid w:val="00A739D0"/>
    <w:rsid w:val="00A761D4"/>
    <w:rsid w:val="00A77EC4"/>
    <w:rsid w:val="00A81001"/>
    <w:rsid w:val="00A8140E"/>
    <w:rsid w:val="00A84BE1"/>
    <w:rsid w:val="00A850CA"/>
    <w:rsid w:val="00A8527F"/>
    <w:rsid w:val="00A92879"/>
    <w:rsid w:val="00A92B81"/>
    <w:rsid w:val="00A92C83"/>
    <w:rsid w:val="00A93955"/>
    <w:rsid w:val="00A9442A"/>
    <w:rsid w:val="00A944CA"/>
    <w:rsid w:val="00AA016F"/>
    <w:rsid w:val="00AA0656"/>
    <w:rsid w:val="00AA0D92"/>
    <w:rsid w:val="00AA14A1"/>
    <w:rsid w:val="00AA1AC2"/>
    <w:rsid w:val="00AA1ED6"/>
    <w:rsid w:val="00AA236E"/>
    <w:rsid w:val="00AA29C5"/>
    <w:rsid w:val="00AA5192"/>
    <w:rsid w:val="00AA51D6"/>
    <w:rsid w:val="00AA529E"/>
    <w:rsid w:val="00AA6475"/>
    <w:rsid w:val="00AA6D69"/>
    <w:rsid w:val="00AA6F87"/>
    <w:rsid w:val="00AA7513"/>
    <w:rsid w:val="00AA7710"/>
    <w:rsid w:val="00AB0BC8"/>
    <w:rsid w:val="00AB11CA"/>
    <w:rsid w:val="00AB1314"/>
    <w:rsid w:val="00AB14D9"/>
    <w:rsid w:val="00AB306D"/>
    <w:rsid w:val="00AB4AB8"/>
    <w:rsid w:val="00AB4DF7"/>
    <w:rsid w:val="00AB655E"/>
    <w:rsid w:val="00AB67C9"/>
    <w:rsid w:val="00AB6A66"/>
    <w:rsid w:val="00AC007F"/>
    <w:rsid w:val="00AC009A"/>
    <w:rsid w:val="00AC04DF"/>
    <w:rsid w:val="00AC0FFA"/>
    <w:rsid w:val="00AC2368"/>
    <w:rsid w:val="00AC2ECD"/>
    <w:rsid w:val="00AC3119"/>
    <w:rsid w:val="00AC49FB"/>
    <w:rsid w:val="00AC5A10"/>
    <w:rsid w:val="00AD0AA3"/>
    <w:rsid w:val="00AD14AA"/>
    <w:rsid w:val="00AD1CB8"/>
    <w:rsid w:val="00AD2176"/>
    <w:rsid w:val="00AD3F94"/>
    <w:rsid w:val="00AD4A5A"/>
    <w:rsid w:val="00AD4ED3"/>
    <w:rsid w:val="00AD535D"/>
    <w:rsid w:val="00AD5D5F"/>
    <w:rsid w:val="00AD7C75"/>
    <w:rsid w:val="00AE1135"/>
    <w:rsid w:val="00AE1BDA"/>
    <w:rsid w:val="00AE26CD"/>
    <w:rsid w:val="00AE27AC"/>
    <w:rsid w:val="00AE3F81"/>
    <w:rsid w:val="00AE40E0"/>
    <w:rsid w:val="00AE4DBA"/>
    <w:rsid w:val="00AE4F07"/>
    <w:rsid w:val="00AF0198"/>
    <w:rsid w:val="00AF15E5"/>
    <w:rsid w:val="00AF1C5D"/>
    <w:rsid w:val="00AF42D7"/>
    <w:rsid w:val="00AF4726"/>
    <w:rsid w:val="00AF5AEE"/>
    <w:rsid w:val="00AF5C64"/>
    <w:rsid w:val="00AF7C68"/>
    <w:rsid w:val="00B000AA"/>
    <w:rsid w:val="00B006FE"/>
    <w:rsid w:val="00B007CB"/>
    <w:rsid w:val="00B01F16"/>
    <w:rsid w:val="00B02AA9"/>
    <w:rsid w:val="00B02C0A"/>
    <w:rsid w:val="00B02FA3"/>
    <w:rsid w:val="00B05084"/>
    <w:rsid w:val="00B11853"/>
    <w:rsid w:val="00B13D46"/>
    <w:rsid w:val="00B140F6"/>
    <w:rsid w:val="00B157F9"/>
    <w:rsid w:val="00B15944"/>
    <w:rsid w:val="00B17538"/>
    <w:rsid w:val="00B20256"/>
    <w:rsid w:val="00B20D09"/>
    <w:rsid w:val="00B223D9"/>
    <w:rsid w:val="00B22725"/>
    <w:rsid w:val="00B2372D"/>
    <w:rsid w:val="00B25879"/>
    <w:rsid w:val="00B25A09"/>
    <w:rsid w:val="00B2715D"/>
    <w:rsid w:val="00B2763F"/>
    <w:rsid w:val="00B27AAC"/>
    <w:rsid w:val="00B3075F"/>
    <w:rsid w:val="00B30929"/>
    <w:rsid w:val="00B3270E"/>
    <w:rsid w:val="00B33512"/>
    <w:rsid w:val="00B34A6C"/>
    <w:rsid w:val="00B3501D"/>
    <w:rsid w:val="00B372AA"/>
    <w:rsid w:val="00B37F3A"/>
    <w:rsid w:val="00B40445"/>
    <w:rsid w:val="00B409E0"/>
    <w:rsid w:val="00B417DB"/>
    <w:rsid w:val="00B41888"/>
    <w:rsid w:val="00B4441C"/>
    <w:rsid w:val="00B44BA1"/>
    <w:rsid w:val="00B45A52"/>
    <w:rsid w:val="00B46175"/>
    <w:rsid w:val="00B47E3F"/>
    <w:rsid w:val="00B504A5"/>
    <w:rsid w:val="00B51886"/>
    <w:rsid w:val="00B53B4F"/>
    <w:rsid w:val="00B548B7"/>
    <w:rsid w:val="00B57184"/>
    <w:rsid w:val="00B57AAB"/>
    <w:rsid w:val="00B625A7"/>
    <w:rsid w:val="00B64E97"/>
    <w:rsid w:val="00B659B5"/>
    <w:rsid w:val="00B664C7"/>
    <w:rsid w:val="00B668EF"/>
    <w:rsid w:val="00B739F6"/>
    <w:rsid w:val="00B74DE0"/>
    <w:rsid w:val="00B75B55"/>
    <w:rsid w:val="00B764B6"/>
    <w:rsid w:val="00B76F09"/>
    <w:rsid w:val="00B81A6C"/>
    <w:rsid w:val="00B82817"/>
    <w:rsid w:val="00B82CC0"/>
    <w:rsid w:val="00B8343B"/>
    <w:rsid w:val="00B843C9"/>
    <w:rsid w:val="00B84477"/>
    <w:rsid w:val="00B85DE5"/>
    <w:rsid w:val="00B90B66"/>
    <w:rsid w:val="00B90F73"/>
    <w:rsid w:val="00B9178A"/>
    <w:rsid w:val="00B93B59"/>
    <w:rsid w:val="00B9406A"/>
    <w:rsid w:val="00B9668B"/>
    <w:rsid w:val="00B973AC"/>
    <w:rsid w:val="00BA2280"/>
    <w:rsid w:val="00BA2A08"/>
    <w:rsid w:val="00BA2EDD"/>
    <w:rsid w:val="00BA5588"/>
    <w:rsid w:val="00BA56D2"/>
    <w:rsid w:val="00BA76E0"/>
    <w:rsid w:val="00BB0F61"/>
    <w:rsid w:val="00BB1DF2"/>
    <w:rsid w:val="00BB2A25"/>
    <w:rsid w:val="00BB355E"/>
    <w:rsid w:val="00BB4A5C"/>
    <w:rsid w:val="00BB4C72"/>
    <w:rsid w:val="00BB51E9"/>
    <w:rsid w:val="00BC0FDC"/>
    <w:rsid w:val="00BC1365"/>
    <w:rsid w:val="00BC1B63"/>
    <w:rsid w:val="00BC1DE2"/>
    <w:rsid w:val="00BC23F8"/>
    <w:rsid w:val="00BC3053"/>
    <w:rsid w:val="00BC3DA4"/>
    <w:rsid w:val="00BC4D2E"/>
    <w:rsid w:val="00BC5AE8"/>
    <w:rsid w:val="00BD0084"/>
    <w:rsid w:val="00BD09AC"/>
    <w:rsid w:val="00BD19C4"/>
    <w:rsid w:val="00BD48AC"/>
    <w:rsid w:val="00BD5F1A"/>
    <w:rsid w:val="00BE1234"/>
    <w:rsid w:val="00BE2E98"/>
    <w:rsid w:val="00BE2FA6"/>
    <w:rsid w:val="00BE333F"/>
    <w:rsid w:val="00BE3690"/>
    <w:rsid w:val="00BE5A8D"/>
    <w:rsid w:val="00BE7406"/>
    <w:rsid w:val="00BE7603"/>
    <w:rsid w:val="00BE7843"/>
    <w:rsid w:val="00BF00F3"/>
    <w:rsid w:val="00BF0B01"/>
    <w:rsid w:val="00BF2221"/>
    <w:rsid w:val="00BF26A5"/>
    <w:rsid w:val="00BF3279"/>
    <w:rsid w:val="00BF34FD"/>
    <w:rsid w:val="00BF74C7"/>
    <w:rsid w:val="00C015F1"/>
    <w:rsid w:val="00C01F33"/>
    <w:rsid w:val="00C01F5A"/>
    <w:rsid w:val="00C02807"/>
    <w:rsid w:val="00C02CC6"/>
    <w:rsid w:val="00C03190"/>
    <w:rsid w:val="00C03D48"/>
    <w:rsid w:val="00C03D5D"/>
    <w:rsid w:val="00C040CB"/>
    <w:rsid w:val="00C040F7"/>
    <w:rsid w:val="00C044AB"/>
    <w:rsid w:val="00C05706"/>
    <w:rsid w:val="00C07377"/>
    <w:rsid w:val="00C07BC4"/>
    <w:rsid w:val="00C101EA"/>
    <w:rsid w:val="00C10478"/>
    <w:rsid w:val="00C112B7"/>
    <w:rsid w:val="00C118B3"/>
    <w:rsid w:val="00C11CF6"/>
    <w:rsid w:val="00C12107"/>
    <w:rsid w:val="00C14D4B"/>
    <w:rsid w:val="00C15132"/>
    <w:rsid w:val="00C154BB"/>
    <w:rsid w:val="00C157E2"/>
    <w:rsid w:val="00C16865"/>
    <w:rsid w:val="00C17452"/>
    <w:rsid w:val="00C228D8"/>
    <w:rsid w:val="00C23A51"/>
    <w:rsid w:val="00C26F9B"/>
    <w:rsid w:val="00C2707D"/>
    <w:rsid w:val="00C279B5"/>
    <w:rsid w:val="00C27C45"/>
    <w:rsid w:val="00C3014D"/>
    <w:rsid w:val="00C30C2E"/>
    <w:rsid w:val="00C31372"/>
    <w:rsid w:val="00C321A7"/>
    <w:rsid w:val="00C35BE1"/>
    <w:rsid w:val="00C36314"/>
    <w:rsid w:val="00C3719D"/>
    <w:rsid w:val="00C37CB2"/>
    <w:rsid w:val="00C4166A"/>
    <w:rsid w:val="00C42C0C"/>
    <w:rsid w:val="00C45247"/>
    <w:rsid w:val="00C4715F"/>
    <w:rsid w:val="00C473A5"/>
    <w:rsid w:val="00C50816"/>
    <w:rsid w:val="00C52A47"/>
    <w:rsid w:val="00C5408E"/>
    <w:rsid w:val="00C54995"/>
    <w:rsid w:val="00C54D41"/>
    <w:rsid w:val="00C552DB"/>
    <w:rsid w:val="00C60783"/>
    <w:rsid w:val="00C64672"/>
    <w:rsid w:val="00C65FA1"/>
    <w:rsid w:val="00C70247"/>
    <w:rsid w:val="00C70590"/>
    <w:rsid w:val="00C70697"/>
    <w:rsid w:val="00C72093"/>
    <w:rsid w:val="00C724C2"/>
    <w:rsid w:val="00C72EF4"/>
    <w:rsid w:val="00C731AF"/>
    <w:rsid w:val="00C744FE"/>
    <w:rsid w:val="00C74BB8"/>
    <w:rsid w:val="00C74D87"/>
    <w:rsid w:val="00C751B7"/>
    <w:rsid w:val="00C75D2F"/>
    <w:rsid w:val="00C767BE"/>
    <w:rsid w:val="00C76E3C"/>
    <w:rsid w:val="00C80925"/>
    <w:rsid w:val="00C8114A"/>
    <w:rsid w:val="00C81568"/>
    <w:rsid w:val="00C820E7"/>
    <w:rsid w:val="00C82E42"/>
    <w:rsid w:val="00C8567A"/>
    <w:rsid w:val="00C859FF"/>
    <w:rsid w:val="00C9027A"/>
    <w:rsid w:val="00C9068E"/>
    <w:rsid w:val="00C90B80"/>
    <w:rsid w:val="00C9230A"/>
    <w:rsid w:val="00C93814"/>
    <w:rsid w:val="00C93C4B"/>
    <w:rsid w:val="00C944AB"/>
    <w:rsid w:val="00C95B40"/>
    <w:rsid w:val="00C96734"/>
    <w:rsid w:val="00CA1ED8"/>
    <w:rsid w:val="00CA369F"/>
    <w:rsid w:val="00CA3AC5"/>
    <w:rsid w:val="00CA496D"/>
    <w:rsid w:val="00CA5412"/>
    <w:rsid w:val="00CA5EF8"/>
    <w:rsid w:val="00CA67DD"/>
    <w:rsid w:val="00CA6868"/>
    <w:rsid w:val="00CB0DBD"/>
    <w:rsid w:val="00CB1F63"/>
    <w:rsid w:val="00CB2C15"/>
    <w:rsid w:val="00CB32E1"/>
    <w:rsid w:val="00CB467C"/>
    <w:rsid w:val="00CB4CD9"/>
    <w:rsid w:val="00CB7170"/>
    <w:rsid w:val="00CB7D91"/>
    <w:rsid w:val="00CC026E"/>
    <w:rsid w:val="00CC040E"/>
    <w:rsid w:val="00CC0AD1"/>
    <w:rsid w:val="00CC111F"/>
    <w:rsid w:val="00CC1BE2"/>
    <w:rsid w:val="00CC2011"/>
    <w:rsid w:val="00CC36E0"/>
    <w:rsid w:val="00CC3EA0"/>
    <w:rsid w:val="00CC4FA4"/>
    <w:rsid w:val="00CC547B"/>
    <w:rsid w:val="00CC7B45"/>
    <w:rsid w:val="00CC7FE5"/>
    <w:rsid w:val="00CD1188"/>
    <w:rsid w:val="00CD2ED1"/>
    <w:rsid w:val="00CD3067"/>
    <w:rsid w:val="00CD337B"/>
    <w:rsid w:val="00CD5BBC"/>
    <w:rsid w:val="00CE0424"/>
    <w:rsid w:val="00CE21EF"/>
    <w:rsid w:val="00CE50BC"/>
    <w:rsid w:val="00CE6FEB"/>
    <w:rsid w:val="00CE7561"/>
    <w:rsid w:val="00CF1354"/>
    <w:rsid w:val="00CF3024"/>
    <w:rsid w:val="00CF3B1F"/>
    <w:rsid w:val="00CF3BF6"/>
    <w:rsid w:val="00CF4DF5"/>
    <w:rsid w:val="00CF625B"/>
    <w:rsid w:val="00CF63B9"/>
    <w:rsid w:val="00CF687E"/>
    <w:rsid w:val="00D00D8D"/>
    <w:rsid w:val="00D0349B"/>
    <w:rsid w:val="00D051FC"/>
    <w:rsid w:val="00D05768"/>
    <w:rsid w:val="00D10249"/>
    <w:rsid w:val="00D10D19"/>
    <w:rsid w:val="00D113BF"/>
    <w:rsid w:val="00D115C3"/>
    <w:rsid w:val="00D11897"/>
    <w:rsid w:val="00D12997"/>
    <w:rsid w:val="00D13135"/>
    <w:rsid w:val="00D13E4E"/>
    <w:rsid w:val="00D145AD"/>
    <w:rsid w:val="00D15791"/>
    <w:rsid w:val="00D15A24"/>
    <w:rsid w:val="00D1697D"/>
    <w:rsid w:val="00D174E6"/>
    <w:rsid w:val="00D20DA3"/>
    <w:rsid w:val="00D23086"/>
    <w:rsid w:val="00D235E1"/>
    <w:rsid w:val="00D23603"/>
    <w:rsid w:val="00D239A7"/>
    <w:rsid w:val="00D23F47"/>
    <w:rsid w:val="00D249A5"/>
    <w:rsid w:val="00D26877"/>
    <w:rsid w:val="00D31008"/>
    <w:rsid w:val="00D312B2"/>
    <w:rsid w:val="00D3287E"/>
    <w:rsid w:val="00D33D66"/>
    <w:rsid w:val="00D34D4E"/>
    <w:rsid w:val="00D36E71"/>
    <w:rsid w:val="00D37D87"/>
    <w:rsid w:val="00D40B33"/>
    <w:rsid w:val="00D42C7B"/>
    <w:rsid w:val="00D42E56"/>
    <w:rsid w:val="00D4318F"/>
    <w:rsid w:val="00D438BF"/>
    <w:rsid w:val="00D440F8"/>
    <w:rsid w:val="00D45FF7"/>
    <w:rsid w:val="00D478B8"/>
    <w:rsid w:val="00D50525"/>
    <w:rsid w:val="00D505F5"/>
    <w:rsid w:val="00D50EE0"/>
    <w:rsid w:val="00D525C8"/>
    <w:rsid w:val="00D54542"/>
    <w:rsid w:val="00D546FF"/>
    <w:rsid w:val="00D55ABF"/>
    <w:rsid w:val="00D55AD5"/>
    <w:rsid w:val="00D56F1C"/>
    <w:rsid w:val="00D576CA"/>
    <w:rsid w:val="00D61AF5"/>
    <w:rsid w:val="00D629C4"/>
    <w:rsid w:val="00D652B5"/>
    <w:rsid w:val="00D66155"/>
    <w:rsid w:val="00D708B0"/>
    <w:rsid w:val="00D72EC5"/>
    <w:rsid w:val="00D74F5F"/>
    <w:rsid w:val="00D768CB"/>
    <w:rsid w:val="00D77B1D"/>
    <w:rsid w:val="00D8021F"/>
    <w:rsid w:val="00D80383"/>
    <w:rsid w:val="00D823C6"/>
    <w:rsid w:val="00D8327F"/>
    <w:rsid w:val="00D83E10"/>
    <w:rsid w:val="00D84870"/>
    <w:rsid w:val="00D85E3A"/>
    <w:rsid w:val="00D86CA3"/>
    <w:rsid w:val="00D871CE"/>
    <w:rsid w:val="00D8735D"/>
    <w:rsid w:val="00D87E2C"/>
    <w:rsid w:val="00D87FEA"/>
    <w:rsid w:val="00D902C7"/>
    <w:rsid w:val="00D90C21"/>
    <w:rsid w:val="00D90FFD"/>
    <w:rsid w:val="00D9196D"/>
    <w:rsid w:val="00D92700"/>
    <w:rsid w:val="00D92982"/>
    <w:rsid w:val="00D93314"/>
    <w:rsid w:val="00D939F1"/>
    <w:rsid w:val="00D9441F"/>
    <w:rsid w:val="00D945AC"/>
    <w:rsid w:val="00D964B4"/>
    <w:rsid w:val="00DA287A"/>
    <w:rsid w:val="00DA305E"/>
    <w:rsid w:val="00DA5343"/>
    <w:rsid w:val="00DA5417"/>
    <w:rsid w:val="00DA56E8"/>
    <w:rsid w:val="00DB0796"/>
    <w:rsid w:val="00DB07EF"/>
    <w:rsid w:val="00DB0A9F"/>
    <w:rsid w:val="00DB11B3"/>
    <w:rsid w:val="00DB1880"/>
    <w:rsid w:val="00DB2792"/>
    <w:rsid w:val="00DB377D"/>
    <w:rsid w:val="00DB3B14"/>
    <w:rsid w:val="00DB59BB"/>
    <w:rsid w:val="00DC1D1A"/>
    <w:rsid w:val="00DC2198"/>
    <w:rsid w:val="00DC22AD"/>
    <w:rsid w:val="00DC2D36"/>
    <w:rsid w:val="00DC53EF"/>
    <w:rsid w:val="00DD09F3"/>
    <w:rsid w:val="00DD1BC9"/>
    <w:rsid w:val="00DD5D46"/>
    <w:rsid w:val="00DD7962"/>
    <w:rsid w:val="00DE2437"/>
    <w:rsid w:val="00DE4406"/>
    <w:rsid w:val="00DE4721"/>
    <w:rsid w:val="00DE5608"/>
    <w:rsid w:val="00DE58D0"/>
    <w:rsid w:val="00DE654F"/>
    <w:rsid w:val="00DE7694"/>
    <w:rsid w:val="00DF0B6E"/>
    <w:rsid w:val="00DF1136"/>
    <w:rsid w:val="00DF15E0"/>
    <w:rsid w:val="00DF1C06"/>
    <w:rsid w:val="00DF1F00"/>
    <w:rsid w:val="00DF37A0"/>
    <w:rsid w:val="00DF6F5D"/>
    <w:rsid w:val="00E05E65"/>
    <w:rsid w:val="00E07E9D"/>
    <w:rsid w:val="00E110E7"/>
    <w:rsid w:val="00E11B20"/>
    <w:rsid w:val="00E1291E"/>
    <w:rsid w:val="00E138F9"/>
    <w:rsid w:val="00E15D45"/>
    <w:rsid w:val="00E16B28"/>
    <w:rsid w:val="00E17FA2"/>
    <w:rsid w:val="00E20B5D"/>
    <w:rsid w:val="00E22027"/>
    <w:rsid w:val="00E22330"/>
    <w:rsid w:val="00E227EA"/>
    <w:rsid w:val="00E30B5A"/>
    <w:rsid w:val="00E3123D"/>
    <w:rsid w:val="00E31461"/>
    <w:rsid w:val="00E319A4"/>
    <w:rsid w:val="00E31D43"/>
    <w:rsid w:val="00E32608"/>
    <w:rsid w:val="00E32C67"/>
    <w:rsid w:val="00E33AC3"/>
    <w:rsid w:val="00E34188"/>
    <w:rsid w:val="00E34643"/>
    <w:rsid w:val="00E34B3E"/>
    <w:rsid w:val="00E34B6E"/>
    <w:rsid w:val="00E34CE3"/>
    <w:rsid w:val="00E35559"/>
    <w:rsid w:val="00E35E08"/>
    <w:rsid w:val="00E3723A"/>
    <w:rsid w:val="00E37860"/>
    <w:rsid w:val="00E41DB4"/>
    <w:rsid w:val="00E42486"/>
    <w:rsid w:val="00E42842"/>
    <w:rsid w:val="00E42A54"/>
    <w:rsid w:val="00E435D3"/>
    <w:rsid w:val="00E43715"/>
    <w:rsid w:val="00E44111"/>
    <w:rsid w:val="00E446F1"/>
    <w:rsid w:val="00E455C2"/>
    <w:rsid w:val="00E46886"/>
    <w:rsid w:val="00E46984"/>
    <w:rsid w:val="00E47AEF"/>
    <w:rsid w:val="00E47D98"/>
    <w:rsid w:val="00E5032B"/>
    <w:rsid w:val="00E51608"/>
    <w:rsid w:val="00E51CD2"/>
    <w:rsid w:val="00E53870"/>
    <w:rsid w:val="00E53B75"/>
    <w:rsid w:val="00E53DA0"/>
    <w:rsid w:val="00E54E3B"/>
    <w:rsid w:val="00E57565"/>
    <w:rsid w:val="00E60C4B"/>
    <w:rsid w:val="00E627F3"/>
    <w:rsid w:val="00E63838"/>
    <w:rsid w:val="00E64434"/>
    <w:rsid w:val="00E647C1"/>
    <w:rsid w:val="00E67575"/>
    <w:rsid w:val="00E67C51"/>
    <w:rsid w:val="00E701BA"/>
    <w:rsid w:val="00E72DE3"/>
    <w:rsid w:val="00E72EFC"/>
    <w:rsid w:val="00E72FCB"/>
    <w:rsid w:val="00E734A5"/>
    <w:rsid w:val="00E74861"/>
    <w:rsid w:val="00E758EC"/>
    <w:rsid w:val="00E77E31"/>
    <w:rsid w:val="00E80104"/>
    <w:rsid w:val="00E80556"/>
    <w:rsid w:val="00E81F59"/>
    <w:rsid w:val="00E8234C"/>
    <w:rsid w:val="00E83159"/>
    <w:rsid w:val="00E83AA9"/>
    <w:rsid w:val="00E85928"/>
    <w:rsid w:val="00E87822"/>
    <w:rsid w:val="00E90084"/>
    <w:rsid w:val="00E90395"/>
    <w:rsid w:val="00E90E49"/>
    <w:rsid w:val="00E90FFF"/>
    <w:rsid w:val="00E917F9"/>
    <w:rsid w:val="00E9291C"/>
    <w:rsid w:val="00E933A3"/>
    <w:rsid w:val="00E9376C"/>
    <w:rsid w:val="00E93FFE"/>
    <w:rsid w:val="00E94F8A"/>
    <w:rsid w:val="00E95FD2"/>
    <w:rsid w:val="00EA1EAC"/>
    <w:rsid w:val="00EA3632"/>
    <w:rsid w:val="00EA5CF3"/>
    <w:rsid w:val="00EA7A41"/>
    <w:rsid w:val="00EB077B"/>
    <w:rsid w:val="00EB0B1B"/>
    <w:rsid w:val="00EB1A16"/>
    <w:rsid w:val="00EB346C"/>
    <w:rsid w:val="00EB4EA2"/>
    <w:rsid w:val="00EB5B5C"/>
    <w:rsid w:val="00EB73E0"/>
    <w:rsid w:val="00EC24D5"/>
    <w:rsid w:val="00EC27C6"/>
    <w:rsid w:val="00EC4207"/>
    <w:rsid w:val="00EC5653"/>
    <w:rsid w:val="00EC71CE"/>
    <w:rsid w:val="00ED1006"/>
    <w:rsid w:val="00ED2E50"/>
    <w:rsid w:val="00EE0C0A"/>
    <w:rsid w:val="00EE1ABE"/>
    <w:rsid w:val="00EE1EA7"/>
    <w:rsid w:val="00EE34D7"/>
    <w:rsid w:val="00EE4041"/>
    <w:rsid w:val="00EE7995"/>
    <w:rsid w:val="00EE7EA9"/>
    <w:rsid w:val="00EF0A92"/>
    <w:rsid w:val="00EF18FE"/>
    <w:rsid w:val="00EF310E"/>
    <w:rsid w:val="00EF3663"/>
    <w:rsid w:val="00EF529D"/>
    <w:rsid w:val="00EF5787"/>
    <w:rsid w:val="00EF60D0"/>
    <w:rsid w:val="00EF638C"/>
    <w:rsid w:val="00F0268A"/>
    <w:rsid w:val="00F0453D"/>
    <w:rsid w:val="00F0528D"/>
    <w:rsid w:val="00F057DB"/>
    <w:rsid w:val="00F06C67"/>
    <w:rsid w:val="00F06DFD"/>
    <w:rsid w:val="00F071D1"/>
    <w:rsid w:val="00F07533"/>
    <w:rsid w:val="00F07C5D"/>
    <w:rsid w:val="00F10629"/>
    <w:rsid w:val="00F13A21"/>
    <w:rsid w:val="00F15993"/>
    <w:rsid w:val="00F15FA5"/>
    <w:rsid w:val="00F209B7"/>
    <w:rsid w:val="00F22019"/>
    <w:rsid w:val="00F226E3"/>
    <w:rsid w:val="00F2376F"/>
    <w:rsid w:val="00F2433C"/>
    <w:rsid w:val="00F243D8"/>
    <w:rsid w:val="00F24E9D"/>
    <w:rsid w:val="00F2581B"/>
    <w:rsid w:val="00F26280"/>
    <w:rsid w:val="00F27195"/>
    <w:rsid w:val="00F277ED"/>
    <w:rsid w:val="00F30828"/>
    <w:rsid w:val="00F313D6"/>
    <w:rsid w:val="00F3254E"/>
    <w:rsid w:val="00F33DE9"/>
    <w:rsid w:val="00F35F7B"/>
    <w:rsid w:val="00F3710A"/>
    <w:rsid w:val="00F4019A"/>
    <w:rsid w:val="00F40F0C"/>
    <w:rsid w:val="00F41375"/>
    <w:rsid w:val="00F41D16"/>
    <w:rsid w:val="00F42BBC"/>
    <w:rsid w:val="00F433B4"/>
    <w:rsid w:val="00F4451C"/>
    <w:rsid w:val="00F45557"/>
    <w:rsid w:val="00F4579D"/>
    <w:rsid w:val="00F4583B"/>
    <w:rsid w:val="00F4766C"/>
    <w:rsid w:val="00F47B79"/>
    <w:rsid w:val="00F5060E"/>
    <w:rsid w:val="00F507D1"/>
    <w:rsid w:val="00F50AA0"/>
    <w:rsid w:val="00F515FA"/>
    <w:rsid w:val="00F519CE"/>
    <w:rsid w:val="00F51ADA"/>
    <w:rsid w:val="00F51C8A"/>
    <w:rsid w:val="00F576AA"/>
    <w:rsid w:val="00F60203"/>
    <w:rsid w:val="00F607C5"/>
    <w:rsid w:val="00F60C05"/>
    <w:rsid w:val="00F60DEA"/>
    <w:rsid w:val="00F62D43"/>
    <w:rsid w:val="00F6302A"/>
    <w:rsid w:val="00F63950"/>
    <w:rsid w:val="00F64C2B"/>
    <w:rsid w:val="00F651BE"/>
    <w:rsid w:val="00F660EB"/>
    <w:rsid w:val="00F67F53"/>
    <w:rsid w:val="00F703BE"/>
    <w:rsid w:val="00F71872"/>
    <w:rsid w:val="00F71F69"/>
    <w:rsid w:val="00F72B72"/>
    <w:rsid w:val="00F734C5"/>
    <w:rsid w:val="00F74BB9"/>
    <w:rsid w:val="00F75045"/>
    <w:rsid w:val="00F75582"/>
    <w:rsid w:val="00F76EFA"/>
    <w:rsid w:val="00F804BE"/>
    <w:rsid w:val="00F817CE"/>
    <w:rsid w:val="00F8302B"/>
    <w:rsid w:val="00F83CD5"/>
    <w:rsid w:val="00F8456C"/>
    <w:rsid w:val="00F859D8"/>
    <w:rsid w:val="00F863C2"/>
    <w:rsid w:val="00F868F5"/>
    <w:rsid w:val="00F86AC8"/>
    <w:rsid w:val="00F8728B"/>
    <w:rsid w:val="00F87752"/>
    <w:rsid w:val="00F9056A"/>
    <w:rsid w:val="00F908C2"/>
    <w:rsid w:val="00F90F8D"/>
    <w:rsid w:val="00F92782"/>
    <w:rsid w:val="00F93AA9"/>
    <w:rsid w:val="00F941BF"/>
    <w:rsid w:val="00F943B1"/>
    <w:rsid w:val="00F954AB"/>
    <w:rsid w:val="00F96009"/>
    <w:rsid w:val="00F96985"/>
    <w:rsid w:val="00F97838"/>
    <w:rsid w:val="00FA2A5E"/>
    <w:rsid w:val="00FA2BB3"/>
    <w:rsid w:val="00FA3072"/>
    <w:rsid w:val="00FA3225"/>
    <w:rsid w:val="00FA7DA9"/>
    <w:rsid w:val="00FB233C"/>
    <w:rsid w:val="00FB2E3D"/>
    <w:rsid w:val="00FB4C80"/>
    <w:rsid w:val="00FB4F75"/>
    <w:rsid w:val="00FB6A6A"/>
    <w:rsid w:val="00FB7097"/>
    <w:rsid w:val="00FB7C36"/>
    <w:rsid w:val="00FC062A"/>
    <w:rsid w:val="00FC33A1"/>
    <w:rsid w:val="00FC36BB"/>
    <w:rsid w:val="00FC3C95"/>
    <w:rsid w:val="00FC443B"/>
    <w:rsid w:val="00FC4A16"/>
    <w:rsid w:val="00FC5D67"/>
    <w:rsid w:val="00FC7429"/>
    <w:rsid w:val="00FD07F6"/>
    <w:rsid w:val="00FD1EC8"/>
    <w:rsid w:val="00FD1FDE"/>
    <w:rsid w:val="00FD40D8"/>
    <w:rsid w:val="00FD47ED"/>
    <w:rsid w:val="00FD48A0"/>
    <w:rsid w:val="00FD72A5"/>
    <w:rsid w:val="00FD74DB"/>
    <w:rsid w:val="00FD7660"/>
    <w:rsid w:val="00FE0655"/>
    <w:rsid w:val="00FE098A"/>
    <w:rsid w:val="00FE2365"/>
    <w:rsid w:val="00FE37D7"/>
    <w:rsid w:val="00FE4C7B"/>
    <w:rsid w:val="00FE551B"/>
    <w:rsid w:val="00FE55E7"/>
    <w:rsid w:val="00FE5F4E"/>
    <w:rsid w:val="00FE7336"/>
    <w:rsid w:val="00FE748C"/>
    <w:rsid w:val="00FE787C"/>
    <w:rsid w:val="00FF3328"/>
    <w:rsid w:val="00FF45A5"/>
    <w:rsid w:val="00FF58A0"/>
    <w:rsid w:val="00FF5C91"/>
    <w:rsid w:val="25E2E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FD6A18"/>
  <w15:chartTrackingRefBased/>
  <w15:docId w15:val="{1F35556F-727E-4D80-A310-18E78838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084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77105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3631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2E98"/>
    <w:rPr>
      <w:rFonts w:ascii="Arial" w:hAnsi="Arial"/>
      <w:lang w:eastAsia="ja-JP"/>
    </w:rPr>
  </w:style>
  <w:style w:type="character" w:styleId="Mention">
    <w:name w:val="Mention"/>
    <w:basedOn w:val="DefaultParagraphFont"/>
    <w:uiPriority w:val="99"/>
    <w:unhideWhenUsed/>
    <w:rsid w:val="00B8447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9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8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D06ABEB-64AD-4E09-8016-800F2CDB9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5824</TotalTime>
  <Pages>6</Pages>
  <Words>3378</Words>
  <Characters>19259</Characters>
  <Application>Microsoft Office Word</Application>
  <DocSecurity>0</DocSecurity>
  <Lines>160</Lines>
  <Paragraphs>45</Paragraphs>
  <ScaleCrop>false</ScaleCrop>
  <Company>Ericsson</Company>
  <LinksUpToDate>false</LinksUpToDate>
  <CharactersWithSpaces>22592</CharactersWithSpaces>
  <SharedDoc>false</SharedDoc>
  <HLinks>
    <vt:vector size="126" baseType="variant">
      <vt:variant>
        <vt:i4>1835067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_Toc174095799</vt:lpwstr>
      </vt:variant>
      <vt:variant>
        <vt:i4>1835067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_Toc174095798</vt:lpwstr>
      </vt:variant>
      <vt:variant>
        <vt:i4>1835067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_Toc174095797</vt:lpwstr>
      </vt:variant>
      <vt:variant>
        <vt:i4>1835067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_Toc174095796</vt:lpwstr>
      </vt:variant>
      <vt:variant>
        <vt:i4>1835067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_Toc174095795</vt:lpwstr>
      </vt:variant>
      <vt:variant>
        <vt:i4>1835067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_Toc174095794</vt:lpwstr>
      </vt:variant>
      <vt:variant>
        <vt:i4>1835067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_Toc174095793</vt:lpwstr>
      </vt:variant>
      <vt:variant>
        <vt:i4>1835067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_Toc174095792</vt:lpwstr>
      </vt:variant>
      <vt:variant>
        <vt:i4>1835067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_Toc174095791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_Toc174095790</vt:lpwstr>
      </vt:variant>
      <vt:variant>
        <vt:i4>1900603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_Toc174095789</vt:lpwstr>
      </vt:variant>
      <vt:variant>
        <vt:i4>1507387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_Toc174095720</vt:lpwstr>
      </vt:variant>
      <vt:variant>
        <vt:i4>1310779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_Toc174095719</vt:lpwstr>
      </vt:variant>
      <vt:variant>
        <vt:i4>1310779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_Toc174095718</vt:lpwstr>
      </vt:variant>
      <vt:variant>
        <vt:i4>1310779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_Toc174095717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_Toc174095716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_Toc174095715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_Toc174095714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_Toc174095713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_Toc174095712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_Toc174095711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Robert S Karlsson</cp:lastModifiedBy>
  <cp:revision>898</cp:revision>
  <cp:lastPrinted>2008-02-01T10:09:00Z</cp:lastPrinted>
  <dcterms:created xsi:type="dcterms:W3CDTF">2024-07-23T10:15:00Z</dcterms:created>
  <dcterms:modified xsi:type="dcterms:W3CDTF">2024-08-09T09:49:00Z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